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6E9B" w14:textId="315D1CC4" w:rsidR="00095F08" w:rsidRPr="004D14F7" w:rsidRDefault="00A6351E" w:rsidP="00095F08">
      <w:pPr>
        <w:pBdr>
          <w:bottom w:val="single" w:sz="12" w:space="1" w:color="auto"/>
        </w:pBdr>
        <w:jc w:val="center"/>
        <w:rPr>
          <w:rFonts w:cs="Times New Roman"/>
          <w:b/>
          <w:szCs w:val="24"/>
        </w:rPr>
      </w:pPr>
      <w:r w:rsidRPr="004D14F7">
        <w:rPr>
          <w:rFonts w:cs="Times New Roman"/>
          <w:b/>
          <w:szCs w:val="24"/>
        </w:rPr>
        <w:t>AEB</w:t>
      </w:r>
      <w:r w:rsidR="00B41DAF">
        <w:rPr>
          <w:rFonts w:cs="Times New Roman"/>
          <w:b/>
          <w:szCs w:val="24"/>
        </w:rPr>
        <w:t>2014</w:t>
      </w:r>
      <w:r w:rsidRPr="004D14F7">
        <w:rPr>
          <w:rFonts w:cs="Times New Roman"/>
          <w:b/>
          <w:szCs w:val="24"/>
        </w:rPr>
        <w:t xml:space="preserve">: </w:t>
      </w:r>
      <w:r w:rsidR="00B41DAF" w:rsidRPr="00B41DAF">
        <w:rPr>
          <w:rFonts w:cs="Times New Roman"/>
          <w:b/>
          <w:szCs w:val="24"/>
        </w:rPr>
        <w:t>Economic Issues Food and You</w:t>
      </w:r>
      <w:r w:rsidR="00914FCF" w:rsidRPr="004D14F7">
        <w:rPr>
          <w:rFonts w:cs="Times New Roman"/>
          <w:b/>
          <w:szCs w:val="24"/>
        </w:rPr>
        <w:t xml:space="preserve">– </w:t>
      </w:r>
      <w:r w:rsidR="00B41DAF">
        <w:rPr>
          <w:rFonts w:cs="Times New Roman"/>
          <w:b/>
          <w:szCs w:val="24"/>
        </w:rPr>
        <w:t xml:space="preserve">Summer </w:t>
      </w:r>
      <w:r w:rsidR="006C7E50">
        <w:rPr>
          <w:rFonts w:cs="Times New Roman"/>
          <w:b/>
          <w:szCs w:val="24"/>
        </w:rPr>
        <w:t>B</w:t>
      </w:r>
      <w:r w:rsidR="00087CAE">
        <w:rPr>
          <w:rFonts w:cs="Times New Roman"/>
          <w:b/>
          <w:szCs w:val="24"/>
        </w:rPr>
        <w:t xml:space="preserve"> </w:t>
      </w:r>
      <w:r w:rsidR="00B95058">
        <w:rPr>
          <w:rFonts w:cs="Times New Roman"/>
          <w:b/>
          <w:szCs w:val="24"/>
        </w:rPr>
        <w:t>202</w:t>
      </w:r>
      <w:r w:rsidR="00B41DAF">
        <w:rPr>
          <w:rFonts w:cs="Times New Roman"/>
          <w:b/>
          <w:szCs w:val="24"/>
        </w:rPr>
        <w:t>3</w:t>
      </w:r>
    </w:p>
    <w:p w14:paraId="11C049AF" w14:textId="29AA3CE7" w:rsidR="00A6351E" w:rsidRDefault="00A6351E" w:rsidP="00DE1D2B">
      <w:pPr>
        <w:rPr>
          <w:rFonts w:cs="Times New Roman"/>
          <w:b/>
          <w:szCs w:val="24"/>
        </w:rPr>
      </w:pPr>
      <w:r w:rsidRPr="004D14F7">
        <w:rPr>
          <w:rFonts w:cs="Times New Roman"/>
          <w:b/>
          <w:szCs w:val="24"/>
        </w:rPr>
        <w:t>Course Time and Location:</w:t>
      </w:r>
      <w:r w:rsidR="00B41DAF">
        <w:rPr>
          <w:rFonts w:cs="Times New Roman"/>
          <w:b/>
          <w:szCs w:val="24"/>
        </w:rPr>
        <w:t xml:space="preserve"> </w:t>
      </w:r>
    </w:p>
    <w:p w14:paraId="2CE53F3B" w14:textId="2527E4B5" w:rsidR="00B41DAF" w:rsidRPr="008B3173" w:rsidRDefault="00B41DAF" w:rsidP="00B41DAF">
      <w:pPr>
        <w:shd w:val="clear" w:color="auto" w:fill="FFFFFF"/>
        <w:spacing w:after="0" w:line="240" w:lineRule="auto"/>
        <w:rPr>
          <w:rFonts w:eastAsia="Times New Roman" w:cs="Times New Roman"/>
          <w:szCs w:val="24"/>
          <w:lang w:eastAsia="zh-CN"/>
        </w:rPr>
      </w:pPr>
      <w:r w:rsidRPr="00B41DAF">
        <w:rPr>
          <w:rFonts w:eastAsia="Times New Roman" w:cs="Times New Roman"/>
          <w:szCs w:val="24"/>
          <w:lang w:eastAsia="zh-CN"/>
        </w:rPr>
        <w:t>M,</w:t>
      </w:r>
      <w:r w:rsidR="00C130D0">
        <w:rPr>
          <w:rFonts w:eastAsia="Times New Roman" w:cs="Times New Roman"/>
          <w:szCs w:val="24"/>
          <w:lang w:eastAsia="zh-CN"/>
        </w:rPr>
        <w:t xml:space="preserve"> </w:t>
      </w:r>
      <w:r w:rsidRPr="00B41DAF">
        <w:rPr>
          <w:rFonts w:eastAsia="Times New Roman" w:cs="Times New Roman"/>
          <w:szCs w:val="24"/>
          <w:lang w:eastAsia="zh-CN"/>
        </w:rPr>
        <w:t>T,</w:t>
      </w:r>
      <w:r w:rsidR="00C130D0">
        <w:rPr>
          <w:rFonts w:eastAsia="Times New Roman" w:cs="Times New Roman"/>
          <w:szCs w:val="24"/>
          <w:lang w:eastAsia="zh-CN"/>
        </w:rPr>
        <w:t xml:space="preserve"> </w:t>
      </w:r>
      <w:r w:rsidRPr="00B41DAF">
        <w:rPr>
          <w:rFonts w:eastAsia="Times New Roman" w:cs="Times New Roman"/>
          <w:szCs w:val="24"/>
          <w:lang w:eastAsia="zh-CN"/>
        </w:rPr>
        <w:t>W,</w:t>
      </w:r>
      <w:r w:rsidR="00C130D0">
        <w:rPr>
          <w:rFonts w:eastAsia="Times New Roman" w:cs="Times New Roman"/>
          <w:szCs w:val="24"/>
          <w:lang w:eastAsia="zh-CN"/>
        </w:rPr>
        <w:t xml:space="preserve"> </w:t>
      </w:r>
      <w:r w:rsidRPr="00B41DAF">
        <w:rPr>
          <w:rFonts w:eastAsia="Times New Roman" w:cs="Times New Roman"/>
          <w:szCs w:val="24"/>
          <w:lang w:eastAsia="zh-CN"/>
        </w:rPr>
        <w:t>R</w:t>
      </w:r>
      <w:r w:rsidR="00C130D0">
        <w:rPr>
          <w:rFonts w:eastAsia="Times New Roman" w:cs="Times New Roman"/>
          <w:szCs w:val="24"/>
          <w:lang w:eastAsia="zh-CN"/>
        </w:rPr>
        <w:t>, F</w:t>
      </w:r>
      <w:r w:rsidRPr="00B41DAF">
        <w:rPr>
          <w:rFonts w:eastAsia="Times New Roman" w:cs="Times New Roman"/>
          <w:szCs w:val="24"/>
          <w:lang w:eastAsia="zh-CN"/>
        </w:rPr>
        <w:t xml:space="preserve">| Period </w:t>
      </w:r>
      <w:r w:rsidR="00C92D0C">
        <w:rPr>
          <w:rFonts w:eastAsia="Times New Roman" w:cs="Times New Roman"/>
          <w:szCs w:val="24"/>
          <w:lang w:eastAsia="zh-CN"/>
        </w:rPr>
        <w:t>4</w:t>
      </w:r>
      <w:r w:rsidRPr="008B3173">
        <w:rPr>
          <w:rFonts w:eastAsia="Times New Roman" w:cs="Times New Roman"/>
          <w:szCs w:val="24"/>
          <w:lang w:eastAsia="zh-CN"/>
        </w:rPr>
        <w:t xml:space="preserve"> </w:t>
      </w:r>
      <w:r w:rsidRPr="00B41DAF">
        <w:rPr>
          <w:rFonts w:eastAsia="Times New Roman" w:cs="Times New Roman"/>
          <w:szCs w:val="24"/>
          <w:lang w:eastAsia="zh-CN"/>
        </w:rPr>
        <w:t>(</w:t>
      </w:r>
      <w:r w:rsidR="00C92D0C">
        <w:rPr>
          <w:rFonts w:eastAsia="Times New Roman" w:cs="Times New Roman"/>
          <w:szCs w:val="24"/>
          <w:lang w:eastAsia="zh-CN"/>
        </w:rPr>
        <w:t>1</w:t>
      </w:r>
      <w:r w:rsidRPr="00B41DAF">
        <w:rPr>
          <w:rFonts w:eastAsia="Times New Roman" w:cs="Times New Roman"/>
          <w:szCs w:val="24"/>
          <w:lang w:eastAsia="zh-CN"/>
        </w:rPr>
        <w:t>2:</w:t>
      </w:r>
      <w:r w:rsidR="00C92D0C">
        <w:rPr>
          <w:rFonts w:eastAsia="Times New Roman" w:cs="Times New Roman"/>
          <w:szCs w:val="24"/>
          <w:lang w:eastAsia="zh-CN"/>
        </w:rPr>
        <w:t>3</w:t>
      </w:r>
      <w:r w:rsidRPr="00B41DAF">
        <w:rPr>
          <w:rFonts w:eastAsia="Times New Roman" w:cs="Times New Roman"/>
          <w:szCs w:val="24"/>
          <w:lang w:eastAsia="zh-CN"/>
        </w:rPr>
        <w:t xml:space="preserve">0 PM - </w:t>
      </w:r>
      <w:r w:rsidR="00C92D0C">
        <w:rPr>
          <w:rFonts w:eastAsia="Times New Roman" w:cs="Times New Roman"/>
          <w:szCs w:val="24"/>
          <w:lang w:eastAsia="zh-CN"/>
        </w:rPr>
        <w:t>1</w:t>
      </w:r>
      <w:r w:rsidRPr="00B41DAF">
        <w:rPr>
          <w:rFonts w:eastAsia="Times New Roman" w:cs="Times New Roman"/>
          <w:szCs w:val="24"/>
          <w:lang w:eastAsia="zh-CN"/>
        </w:rPr>
        <w:t>:</w:t>
      </w:r>
      <w:r w:rsidR="00C92D0C">
        <w:rPr>
          <w:rFonts w:eastAsia="Times New Roman" w:cs="Times New Roman"/>
          <w:szCs w:val="24"/>
          <w:lang w:eastAsia="zh-CN"/>
        </w:rPr>
        <w:t>4</w:t>
      </w:r>
      <w:r w:rsidRPr="00B41DAF">
        <w:rPr>
          <w:rFonts w:eastAsia="Times New Roman" w:cs="Times New Roman"/>
          <w:szCs w:val="24"/>
          <w:lang w:eastAsia="zh-CN"/>
        </w:rPr>
        <w:t>5 PM)</w:t>
      </w:r>
    </w:p>
    <w:p w14:paraId="650A0C80" w14:textId="31B0C478" w:rsidR="00A6351E" w:rsidRDefault="00A6351E" w:rsidP="00DE1D2B">
      <w:pPr>
        <w:rPr>
          <w:rFonts w:cs="Times New Roman"/>
          <w:b/>
          <w:szCs w:val="24"/>
        </w:rPr>
      </w:pPr>
      <w:r w:rsidRPr="004D14F7">
        <w:rPr>
          <w:rFonts w:cs="Times New Roman"/>
          <w:b/>
          <w:szCs w:val="24"/>
        </w:rPr>
        <w:t>Instructor information:</w:t>
      </w:r>
    </w:p>
    <w:p w14:paraId="0B37A3FF" w14:textId="727A1F13" w:rsidR="00B41DAF" w:rsidRDefault="00B41DAF" w:rsidP="00DE1D2B">
      <w:pPr>
        <w:rPr>
          <w:rFonts w:cs="Times New Roman"/>
          <w:bCs/>
          <w:szCs w:val="24"/>
        </w:rPr>
      </w:pPr>
      <w:r w:rsidRPr="00B41DAF">
        <w:rPr>
          <w:rFonts w:cs="Times New Roman"/>
          <w:bCs/>
          <w:szCs w:val="24"/>
        </w:rPr>
        <w:t>Ting Cao</w:t>
      </w:r>
    </w:p>
    <w:p w14:paraId="76D95D73" w14:textId="6D2B04F4" w:rsidR="00B41DAF" w:rsidRDefault="00B41DAF" w:rsidP="00DE1D2B">
      <w:pPr>
        <w:rPr>
          <w:rFonts w:cs="Times New Roman"/>
          <w:bCs/>
          <w:szCs w:val="24"/>
        </w:rPr>
      </w:pPr>
      <w:r>
        <w:rPr>
          <w:rFonts w:cs="Times New Roman"/>
          <w:bCs/>
          <w:szCs w:val="24"/>
        </w:rPr>
        <w:t xml:space="preserve">Email Address: </w:t>
      </w:r>
      <w:hyperlink r:id="rId8" w:history="1">
        <w:r w:rsidRPr="00015CE9">
          <w:rPr>
            <w:rStyle w:val="Hyperlink"/>
            <w:rFonts w:cs="Times New Roman"/>
            <w:bCs/>
            <w:szCs w:val="24"/>
          </w:rPr>
          <w:t>ting.cao@ufl.edu</w:t>
        </w:r>
      </w:hyperlink>
    </w:p>
    <w:p w14:paraId="66EBFAA0" w14:textId="0FBFB4FE" w:rsidR="00B41DAF" w:rsidRPr="00B41DAF" w:rsidRDefault="00B41DAF" w:rsidP="00DE1D2B">
      <w:pPr>
        <w:rPr>
          <w:rFonts w:cs="Times New Roman"/>
          <w:bCs/>
          <w:szCs w:val="24"/>
        </w:rPr>
      </w:pPr>
      <w:r>
        <w:rPr>
          <w:rFonts w:cs="Times New Roman"/>
          <w:bCs/>
          <w:szCs w:val="24"/>
        </w:rPr>
        <w:t>Office Location: 1172 McCarty A</w:t>
      </w:r>
    </w:p>
    <w:p w14:paraId="656E0BE7" w14:textId="1604A5B9" w:rsidR="00A6351E" w:rsidRPr="0033596D" w:rsidRDefault="00A6351E" w:rsidP="00DE1D2B">
      <w:pPr>
        <w:rPr>
          <w:rFonts w:cs="Times New Roman"/>
          <w:b/>
          <w:color w:val="FF0000"/>
          <w:szCs w:val="24"/>
        </w:rPr>
      </w:pPr>
      <w:r w:rsidRPr="00C130D0">
        <w:rPr>
          <w:rFonts w:cs="Times New Roman"/>
          <w:b/>
          <w:szCs w:val="24"/>
        </w:rPr>
        <w:t>Office Hours and Location:</w:t>
      </w:r>
    </w:p>
    <w:p w14:paraId="3E60CF81" w14:textId="6475EDA5" w:rsidR="00C130D0" w:rsidRPr="00C130D0" w:rsidRDefault="00C130D0" w:rsidP="00DE1D2B">
      <w:pPr>
        <w:rPr>
          <w:rFonts w:cs="Times New Roman"/>
          <w:bCs/>
          <w:szCs w:val="24"/>
        </w:rPr>
      </w:pPr>
      <w:r w:rsidRPr="00C130D0">
        <w:rPr>
          <w:rFonts w:cs="Times New Roman"/>
          <w:bCs/>
          <w:szCs w:val="24"/>
        </w:rPr>
        <w:t>Wednesday from 1</w:t>
      </w:r>
      <w:r w:rsidR="00C92D0C">
        <w:rPr>
          <w:rFonts w:cs="Times New Roman"/>
          <w:bCs/>
          <w:szCs w:val="24"/>
        </w:rPr>
        <w:t>0</w:t>
      </w:r>
      <w:r w:rsidRPr="00C130D0">
        <w:rPr>
          <w:rFonts w:cs="Times New Roman"/>
          <w:bCs/>
          <w:szCs w:val="24"/>
        </w:rPr>
        <w:t>:</w:t>
      </w:r>
      <w:r w:rsidR="00C92D0C">
        <w:rPr>
          <w:rFonts w:cs="Times New Roman"/>
          <w:bCs/>
          <w:szCs w:val="24"/>
        </w:rPr>
        <w:t>15</w:t>
      </w:r>
      <w:r w:rsidRPr="00C130D0">
        <w:rPr>
          <w:rFonts w:cs="Times New Roman"/>
          <w:bCs/>
          <w:szCs w:val="24"/>
        </w:rPr>
        <w:t xml:space="preserve"> - </w:t>
      </w:r>
      <w:r w:rsidR="00C92D0C">
        <w:rPr>
          <w:rFonts w:cs="Times New Roman"/>
          <w:bCs/>
          <w:szCs w:val="24"/>
        </w:rPr>
        <w:t>1</w:t>
      </w:r>
      <w:r w:rsidRPr="00C130D0">
        <w:rPr>
          <w:rFonts w:cs="Times New Roman"/>
          <w:bCs/>
          <w:szCs w:val="24"/>
        </w:rPr>
        <w:t>2:</w:t>
      </w:r>
      <w:r w:rsidR="00C92D0C">
        <w:rPr>
          <w:rFonts w:cs="Times New Roman"/>
          <w:bCs/>
          <w:szCs w:val="24"/>
        </w:rPr>
        <w:t>15</w:t>
      </w:r>
      <w:r w:rsidRPr="00C130D0">
        <w:rPr>
          <w:rFonts w:cs="Times New Roman"/>
          <w:bCs/>
          <w:szCs w:val="24"/>
        </w:rPr>
        <w:t xml:space="preserve"> PM or by appointment </w:t>
      </w:r>
    </w:p>
    <w:p w14:paraId="4B8DE4BE" w14:textId="431CAE8A" w:rsidR="00620DA2" w:rsidRPr="00C130D0" w:rsidRDefault="00620DA2" w:rsidP="00DE1D2B">
      <w:pPr>
        <w:rPr>
          <w:rFonts w:cs="Times New Roman"/>
          <w:bCs/>
          <w:szCs w:val="24"/>
        </w:rPr>
      </w:pPr>
      <w:r w:rsidRPr="00C130D0">
        <w:rPr>
          <w:rFonts w:cs="Times New Roman"/>
          <w:bCs/>
          <w:szCs w:val="24"/>
        </w:rPr>
        <w:t>1092C McCarty B</w:t>
      </w:r>
    </w:p>
    <w:p w14:paraId="69E0F8D2" w14:textId="4B566447" w:rsidR="00DE1D2B" w:rsidRPr="00C130D0" w:rsidRDefault="00DE1D2B" w:rsidP="00DE1D2B">
      <w:pPr>
        <w:rPr>
          <w:rFonts w:cs="Times New Roman"/>
          <w:b/>
          <w:szCs w:val="24"/>
        </w:rPr>
      </w:pPr>
      <w:r w:rsidRPr="00C130D0">
        <w:rPr>
          <w:rFonts w:cs="Times New Roman"/>
          <w:b/>
          <w:szCs w:val="24"/>
        </w:rPr>
        <w:t xml:space="preserve">Course Description (from Catalog): </w:t>
      </w:r>
    </w:p>
    <w:p w14:paraId="516211BE" w14:textId="7843008A" w:rsidR="00B41DAF" w:rsidRDefault="00B41DAF" w:rsidP="008B3173">
      <w:pPr>
        <w:autoSpaceDE w:val="0"/>
        <w:autoSpaceDN w:val="0"/>
        <w:adjustRightInd w:val="0"/>
        <w:spacing w:after="0" w:line="240" w:lineRule="auto"/>
        <w:rPr>
          <w:rFonts w:cs="Times New Roman"/>
          <w:szCs w:val="24"/>
        </w:rPr>
      </w:pPr>
      <w:r w:rsidRPr="008B3173">
        <w:rPr>
          <w:rFonts w:cs="Times New Roman"/>
          <w:szCs w:val="24"/>
        </w:rPr>
        <w:t>The role of agriculture and economics: the how's and why's of their influence on food prices and the</w:t>
      </w:r>
      <w:r w:rsidR="008B3173">
        <w:rPr>
          <w:rFonts w:cs="Times New Roman"/>
          <w:szCs w:val="24"/>
        </w:rPr>
        <w:t xml:space="preserve"> </w:t>
      </w:r>
      <w:r w:rsidRPr="008B3173">
        <w:rPr>
          <w:rFonts w:cs="Times New Roman"/>
          <w:szCs w:val="24"/>
        </w:rPr>
        <w:t>world food situation, the environment, natural resources, and government policy; and economic issues,</w:t>
      </w:r>
      <w:r w:rsidR="008B3173">
        <w:rPr>
          <w:rFonts w:cs="Times New Roman"/>
          <w:szCs w:val="24"/>
        </w:rPr>
        <w:t xml:space="preserve"> </w:t>
      </w:r>
      <w:r w:rsidRPr="008B3173">
        <w:rPr>
          <w:rFonts w:cs="Times New Roman"/>
          <w:szCs w:val="24"/>
        </w:rPr>
        <w:t>including inflation and money.</w:t>
      </w:r>
    </w:p>
    <w:p w14:paraId="57E200B7" w14:textId="77777777" w:rsidR="008B3173" w:rsidRPr="008B3173" w:rsidRDefault="008B3173" w:rsidP="008B3173">
      <w:pPr>
        <w:autoSpaceDE w:val="0"/>
        <w:autoSpaceDN w:val="0"/>
        <w:adjustRightInd w:val="0"/>
        <w:spacing w:after="0" w:line="240" w:lineRule="auto"/>
        <w:rPr>
          <w:rFonts w:cs="Times New Roman"/>
          <w:szCs w:val="24"/>
        </w:rPr>
      </w:pPr>
    </w:p>
    <w:p w14:paraId="40DB5FCF" w14:textId="401C2B32" w:rsidR="00797572" w:rsidRPr="004D14F7" w:rsidRDefault="00473050" w:rsidP="00A6351E">
      <w:pPr>
        <w:rPr>
          <w:rFonts w:cs="Times New Roman"/>
          <w:szCs w:val="24"/>
        </w:rPr>
      </w:pPr>
      <w:r w:rsidRPr="004D14F7">
        <w:rPr>
          <w:rFonts w:cs="Times New Roman"/>
          <w:b/>
          <w:szCs w:val="24"/>
        </w:rPr>
        <w:t>Prerequisites</w:t>
      </w:r>
      <w:r w:rsidRPr="004D14F7">
        <w:rPr>
          <w:rFonts w:cs="Times New Roman"/>
          <w:szCs w:val="24"/>
        </w:rPr>
        <w:t xml:space="preserve">: </w:t>
      </w:r>
      <w:r w:rsidR="00B41DAF">
        <w:rPr>
          <w:rFonts w:cs="Times New Roman"/>
          <w:szCs w:val="24"/>
        </w:rPr>
        <w:t>None</w:t>
      </w:r>
      <w:bookmarkStart w:id="0" w:name="_Hlk79492992"/>
    </w:p>
    <w:bookmarkEnd w:id="0"/>
    <w:p w14:paraId="4FBF607B" w14:textId="77777777" w:rsidR="00914FCF" w:rsidRPr="004D14F7" w:rsidRDefault="00914FCF" w:rsidP="00914FCF">
      <w:pPr>
        <w:spacing w:after="0" w:line="240" w:lineRule="auto"/>
        <w:rPr>
          <w:rFonts w:cs="Times New Roman"/>
          <w:szCs w:val="24"/>
        </w:rPr>
      </w:pPr>
      <w:r w:rsidRPr="004D14F7">
        <w:rPr>
          <w:rFonts w:cs="Times New Roman"/>
          <w:b/>
          <w:szCs w:val="24"/>
        </w:rPr>
        <w:t>Undergraduate Advisor:</w:t>
      </w:r>
      <w:r w:rsidRPr="004D14F7">
        <w:rPr>
          <w:rFonts w:cs="Times New Roman"/>
          <w:szCs w:val="24"/>
        </w:rPr>
        <w:t xml:space="preserve"> </w:t>
      </w:r>
      <w:r w:rsidRPr="004D14F7">
        <w:rPr>
          <w:rFonts w:cs="Times New Roman"/>
          <w:szCs w:val="24"/>
        </w:rPr>
        <w:tab/>
      </w:r>
      <w:r w:rsidRPr="004D14F7">
        <w:rPr>
          <w:rFonts w:cs="Times New Roman"/>
          <w:szCs w:val="24"/>
        </w:rPr>
        <w:tab/>
        <w:t xml:space="preserve">Ms. Danielle Shu; 1170B McCarty Hall A; (352) </w:t>
      </w:r>
      <w:proofErr w:type="gramStart"/>
      <w:r w:rsidRPr="004D14F7">
        <w:rPr>
          <w:rFonts w:cs="Times New Roman"/>
          <w:szCs w:val="24"/>
        </w:rPr>
        <w:t>294-7640;</w:t>
      </w:r>
      <w:proofErr w:type="gramEnd"/>
    </w:p>
    <w:p w14:paraId="25680152" w14:textId="77777777" w:rsidR="00262795" w:rsidRPr="004D14F7" w:rsidRDefault="00914FCF" w:rsidP="00262795">
      <w:pPr>
        <w:spacing w:after="0" w:line="240" w:lineRule="auto"/>
        <w:rPr>
          <w:rFonts w:cs="Times New Roman"/>
          <w:szCs w:val="24"/>
        </w:rPr>
      </w:pP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t xml:space="preserve">E-mail: </w:t>
      </w:r>
      <w:hyperlink r:id="rId9" w:history="1">
        <w:r w:rsidRPr="004D14F7">
          <w:rPr>
            <w:rStyle w:val="Hyperlink"/>
            <w:rFonts w:cs="Times New Roman"/>
            <w:szCs w:val="24"/>
          </w:rPr>
          <w:t>dshu@ufl.edu</w:t>
        </w:r>
      </w:hyperlink>
      <w:r w:rsidRPr="004D14F7">
        <w:rPr>
          <w:rFonts w:cs="Times New Roman"/>
          <w:szCs w:val="24"/>
        </w:rPr>
        <w:t xml:space="preserve"> Office Hours: daily-- 9:00 am – </w:t>
      </w:r>
    </w:p>
    <w:p w14:paraId="20399AE6" w14:textId="70C735CE" w:rsidR="00914FCF" w:rsidRPr="004D14F7" w:rsidRDefault="00914FCF" w:rsidP="00262795">
      <w:pPr>
        <w:spacing w:after="0" w:line="240" w:lineRule="auto"/>
        <w:ind w:left="2880" w:firstLine="720"/>
        <w:rPr>
          <w:rFonts w:cs="Times New Roman"/>
          <w:szCs w:val="24"/>
        </w:rPr>
      </w:pPr>
      <w:r w:rsidRPr="004D14F7">
        <w:rPr>
          <w:rFonts w:cs="Times New Roman"/>
          <w:szCs w:val="24"/>
        </w:rPr>
        <w:t>12:30 pm and 1:30 pm – 4:30 pm</w:t>
      </w:r>
    </w:p>
    <w:p w14:paraId="5CF82CC4" w14:textId="77777777" w:rsidR="00914FCF" w:rsidRPr="004D14F7" w:rsidRDefault="00914FCF" w:rsidP="00914FCF">
      <w:pPr>
        <w:spacing w:after="0" w:line="240" w:lineRule="auto"/>
        <w:rPr>
          <w:rFonts w:cs="Times New Roman"/>
          <w:szCs w:val="24"/>
        </w:rPr>
      </w:pPr>
    </w:p>
    <w:p w14:paraId="5255C41A" w14:textId="0BC58891" w:rsidR="00A6351E" w:rsidRPr="004D14F7" w:rsidRDefault="00A6351E" w:rsidP="00914FCF">
      <w:pPr>
        <w:spacing w:after="0" w:line="240" w:lineRule="auto"/>
        <w:rPr>
          <w:rFonts w:cs="Times New Roman"/>
          <w:bCs/>
          <w:szCs w:val="24"/>
        </w:rPr>
      </w:pPr>
      <w:r w:rsidRPr="004D14F7">
        <w:rPr>
          <w:rFonts w:cs="Times New Roman"/>
          <w:b/>
          <w:szCs w:val="24"/>
        </w:rPr>
        <w:t xml:space="preserve">Undergraduate Coordinator: </w:t>
      </w:r>
      <w:r w:rsidRPr="004D14F7">
        <w:rPr>
          <w:rFonts w:cs="Times New Roman"/>
          <w:b/>
          <w:szCs w:val="24"/>
        </w:rPr>
        <w:tab/>
      </w:r>
      <w:r w:rsidRPr="004D14F7">
        <w:rPr>
          <w:rFonts w:cs="Times New Roman"/>
          <w:bCs/>
          <w:szCs w:val="24"/>
        </w:rPr>
        <w:t>Dr. Misti Sharp; 1189 McCarty Hall A; (352)294-</w:t>
      </w:r>
      <w:proofErr w:type="gramStart"/>
      <w:r w:rsidRPr="004D14F7">
        <w:rPr>
          <w:rFonts w:cs="Times New Roman"/>
          <w:bCs/>
          <w:szCs w:val="24"/>
        </w:rPr>
        <w:t>7632;</w:t>
      </w:r>
      <w:proofErr w:type="gramEnd"/>
      <w:r w:rsidRPr="004D14F7">
        <w:rPr>
          <w:rFonts w:cs="Times New Roman"/>
          <w:bCs/>
          <w:szCs w:val="24"/>
        </w:rPr>
        <w:t xml:space="preserve"> </w:t>
      </w:r>
    </w:p>
    <w:p w14:paraId="10F05F6D" w14:textId="77777777" w:rsidR="00262795" w:rsidRPr="004D14F7" w:rsidRDefault="00A6351E" w:rsidP="00914FCF">
      <w:pPr>
        <w:spacing w:after="0" w:line="240" w:lineRule="auto"/>
        <w:rPr>
          <w:rFonts w:cs="Times New Roman"/>
          <w:bCs/>
          <w:szCs w:val="24"/>
        </w:rPr>
      </w:pPr>
      <w:r w:rsidRPr="004D14F7">
        <w:rPr>
          <w:rFonts w:cs="Times New Roman"/>
          <w:bCs/>
          <w:szCs w:val="24"/>
        </w:rPr>
        <w:tab/>
      </w:r>
      <w:r w:rsidRPr="004D14F7">
        <w:rPr>
          <w:rFonts w:cs="Times New Roman"/>
          <w:bCs/>
          <w:szCs w:val="24"/>
        </w:rPr>
        <w:tab/>
      </w:r>
      <w:r w:rsidRPr="004D14F7">
        <w:rPr>
          <w:rFonts w:cs="Times New Roman"/>
          <w:bCs/>
          <w:szCs w:val="24"/>
        </w:rPr>
        <w:tab/>
      </w:r>
      <w:r w:rsidRPr="004D14F7">
        <w:rPr>
          <w:rFonts w:cs="Times New Roman"/>
          <w:bCs/>
          <w:szCs w:val="24"/>
        </w:rPr>
        <w:tab/>
      </w:r>
      <w:r w:rsidRPr="004D14F7">
        <w:rPr>
          <w:rFonts w:cs="Times New Roman"/>
          <w:bCs/>
          <w:szCs w:val="24"/>
        </w:rPr>
        <w:tab/>
        <w:t xml:space="preserve">E-mail: </w:t>
      </w:r>
      <w:hyperlink r:id="rId10" w:history="1">
        <w:r w:rsidRPr="004D14F7">
          <w:rPr>
            <w:rStyle w:val="Hyperlink"/>
            <w:rFonts w:cs="Times New Roman"/>
            <w:bCs/>
            <w:szCs w:val="24"/>
          </w:rPr>
          <w:t>mistisharp@ufl.edu</w:t>
        </w:r>
      </w:hyperlink>
      <w:r w:rsidRPr="004D14F7">
        <w:rPr>
          <w:rFonts w:cs="Times New Roman"/>
          <w:bCs/>
          <w:szCs w:val="24"/>
        </w:rPr>
        <w:t xml:space="preserve"> Office Hours: Mon and Wed </w:t>
      </w:r>
    </w:p>
    <w:p w14:paraId="3414E2F7" w14:textId="22076668" w:rsidR="00A6351E" w:rsidRPr="004D14F7" w:rsidRDefault="00A6351E" w:rsidP="00262795">
      <w:pPr>
        <w:spacing w:after="0" w:line="240" w:lineRule="auto"/>
        <w:ind w:left="2880" w:firstLine="720"/>
        <w:rPr>
          <w:rFonts w:cs="Times New Roman"/>
          <w:bCs/>
          <w:szCs w:val="24"/>
        </w:rPr>
      </w:pPr>
      <w:r w:rsidRPr="004D14F7">
        <w:rPr>
          <w:rFonts w:cs="Times New Roman"/>
          <w:bCs/>
          <w:szCs w:val="24"/>
        </w:rPr>
        <w:t>from 2:00 – 3:30</w:t>
      </w:r>
    </w:p>
    <w:p w14:paraId="23663D18" w14:textId="77777777" w:rsidR="00A6351E" w:rsidRPr="004D14F7" w:rsidRDefault="00A6351E" w:rsidP="00914FCF">
      <w:pPr>
        <w:spacing w:after="0" w:line="240" w:lineRule="auto"/>
        <w:rPr>
          <w:rFonts w:cs="Times New Roman"/>
          <w:b/>
          <w:szCs w:val="24"/>
        </w:rPr>
      </w:pPr>
    </w:p>
    <w:p w14:paraId="37DA326C" w14:textId="3F510CD6" w:rsidR="00914FCF" w:rsidRPr="004D14F7" w:rsidRDefault="00914FCF" w:rsidP="00914FCF">
      <w:pPr>
        <w:spacing w:after="0" w:line="240" w:lineRule="auto"/>
        <w:rPr>
          <w:rFonts w:cs="Times New Roman"/>
          <w:szCs w:val="24"/>
        </w:rPr>
      </w:pPr>
      <w:r w:rsidRPr="004D14F7">
        <w:rPr>
          <w:rFonts w:cs="Times New Roman"/>
          <w:b/>
          <w:szCs w:val="24"/>
        </w:rPr>
        <w:t>FRE Technology Assistance:</w:t>
      </w:r>
      <w:r w:rsidRPr="004D14F7">
        <w:rPr>
          <w:rFonts w:cs="Times New Roman"/>
          <w:b/>
          <w:szCs w:val="24"/>
        </w:rPr>
        <w:tab/>
      </w:r>
      <w:r w:rsidRPr="004D14F7">
        <w:rPr>
          <w:rFonts w:cs="Times New Roman"/>
          <w:szCs w:val="24"/>
        </w:rPr>
        <w:t xml:space="preserve">Dave Depatie; 1197 McCarty Hall A; (352) </w:t>
      </w:r>
      <w:proofErr w:type="gramStart"/>
      <w:r w:rsidRPr="004D14F7">
        <w:rPr>
          <w:rFonts w:cs="Times New Roman"/>
          <w:szCs w:val="24"/>
        </w:rPr>
        <w:t>394-7641;</w:t>
      </w:r>
      <w:proofErr w:type="gramEnd"/>
    </w:p>
    <w:p w14:paraId="17356AAF" w14:textId="7A79CA55" w:rsidR="00527F98" w:rsidRPr="004D14F7" w:rsidRDefault="00914FCF" w:rsidP="00A6351E">
      <w:pPr>
        <w:spacing w:after="0" w:line="240" w:lineRule="auto"/>
        <w:rPr>
          <w:rFonts w:cs="Times New Roman"/>
          <w:szCs w:val="24"/>
        </w:rPr>
      </w:pP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r>
      <w:r w:rsidRPr="004D14F7">
        <w:rPr>
          <w:rFonts w:cs="Times New Roman"/>
          <w:szCs w:val="24"/>
        </w:rPr>
        <w:tab/>
        <w:t xml:space="preserve">E-mail: </w:t>
      </w:r>
      <w:hyperlink r:id="rId11" w:history="1">
        <w:r w:rsidRPr="004D14F7">
          <w:rPr>
            <w:rStyle w:val="Hyperlink"/>
            <w:rFonts w:cs="Times New Roman"/>
            <w:szCs w:val="24"/>
          </w:rPr>
          <w:t>ddepatie@ufl.edu</w:t>
        </w:r>
      </w:hyperlink>
      <w:r w:rsidRPr="004D14F7">
        <w:rPr>
          <w:rFonts w:cs="Times New Roman"/>
          <w:szCs w:val="24"/>
        </w:rPr>
        <w:t xml:space="preserve"> </w:t>
      </w:r>
      <w:r w:rsidRPr="004D14F7">
        <w:rPr>
          <w:rFonts w:cs="Times New Roman"/>
          <w:szCs w:val="24"/>
        </w:rPr>
        <w:tab/>
      </w:r>
      <w:r w:rsidRPr="004D14F7">
        <w:rPr>
          <w:rFonts w:cs="Times New Roman"/>
          <w:szCs w:val="24"/>
        </w:rPr>
        <w:tab/>
      </w:r>
    </w:p>
    <w:p w14:paraId="6BFB7C40" w14:textId="774A8740" w:rsidR="00527F98" w:rsidRPr="004D14F7" w:rsidRDefault="00527F98" w:rsidP="00F5153F">
      <w:pPr>
        <w:spacing w:after="0" w:line="240" w:lineRule="auto"/>
        <w:rPr>
          <w:rFonts w:cs="Times New Roman"/>
          <w:szCs w:val="24"/>
        </w:rPr>
      </w:pPr>
    </w:p>
    <w:p w14:paraId="60141249" w14:textId="77777777" w:rsidR="00914FCF" w:rsidRPr="004D14F7" w:rsidRDefault="00914FCF" w:rsidP="00914FCF">
      <w:pPr>
        <w:spacing w:after="0" w:line="240" w:lineRule="auto"/>
        <w:rPr>
          <w:rFonts w:cs="Times New Roman"/>
          <w:szCs w:val="24"/>
        </w:rPr>
      </w:pPr>
    </w:p>
    <w:p w14:paraId="7E073530" w14:textId="2D541DA9" w:rsidR="00797572" w:rsidRPr="00C130D0" w:rsidRDefault="00797572" w:rsidP="00B41DAF">
      <w:pPr>
        <w:rPr>
          <w:rFonts w:cs="Times New Roman"/>
          <w:szCs w:val="24"/>
        </w:rPr>
      </w:pPr>
      <w:r w:rsidRPr="00C130D0">
        <w:rPr>
          <w:rFonts w:cs="Times New Roman"/>
          <w:b/>
          <w:szCs w:val="24"/>
        </w:rPr>
        <w:t xml:space="preserve">Expected Student Learning Outcomes: </w:t>
      </w:r>
    </w:p>
    <w:p w14:paraId="76869B52" w14:textId="77777777" w:rsidR="00B41DAF" w:rsidRDefault="00B41DAF" w:rsidP="00B41DAF">
      <w:r>
        <w:t xml:space="preserve">The primary goal of this course is to explore economic concepts that will enable critical analysis of food-related choices from the context of individual consumers and as global citizens. At the conclusion of this course, the successful student will be able to: </w:t>
      </w:r>
    </w:p>
    <w:p w14:paraId="49DB5412" w14:textId="77777777" w:rsidR="00B41DAF" w:rsidRDefault="00B41DAF" w:rsidP="00B41DAF">
      <w:r>
        <w:sym w:font="Symbol" w:char="F02D"/>
      </w:r>
      <w:r>
        <w:t xml:space="preserve"> Use analytical models to generalize economic decision-making associated with food supply and demand, productivity gains from investment and technological advances, market failures associated with pollution and common resources, the situation of income inequality and unemployment, as well as the basic tools of fiscal, monetary, and agricultural policy analysis influencing society’s well-being. </w:t>
      </w:r>
    </w:p>
    <w:p w14:paraId="72449970" w14:textId="25019C71" w:rsidR="00B41DAF" w:rsidRPr="004D14F7" w:rsidRDefault="00B41DAF" w:rsidP="00B41DAF">
      <w:pPr>
        <w:rPr>
          <w:rFonts w:cs="Times New Roman"/>
          <w:szCs w:val="24"/>
        </w:rPr>
      </w:pPr>
      <w:r>
        <w:lastRenderedPageBreak/>
        <w:sym w:font="Symbol" w:char="F02D"/>
      </w:r>
      <w:r>
        <w:t xml:space="preserve"> Apply principles of positive and normative policy analysis to assess how parts of the U.S. economy are interrelated and further develop an ability to analyze current economic issues and problems related to food that are both local and global in context.</w:t>
      </w:r>
    </w:p>
    <w:p w14:paraId="759063D7" w14:textId="0F70AC98" w:rsidR="00797572" w:rsidRPr="004D14F7" w:rsidRDefault="00797572" w:rsidP="00797572">
      <w:pPr>
        <w:keepNext/>
        <w:rPr>
          <w:rFonts w:cs="Times New Roman"/>
          <w:b/>
          <w:szCs w:val="24"/>
        </w:rPr>
      </w:pPr>
      <w:r w:rsidRPr="004D14F7">
        <w:rPr>
          <w:rFonts w:cs="Times New Roman"/>
          <w:b/>
          <w:szCs w:val="24"/>
        </w:rPr>
        <w:t xml:space="preserve">Required Course Materials: </w:t>
      </w:r>
    </w:p>
    <w:p w14:paraId="3F5318D4" w14:textId="6A0C300C" w:rsidR="00797572" w:rsidRPr="0057028E" w:rsidRDefault="00797572" w:rsidP="0057028E">
      <w:pPr>
        <w:pStyle w:val="ListParagraph"/>
        <w:numPr>
          <w:ilvl w:val="0"/>
          <w:numId w:val="5"/>
        </w:numPr>
        <w:rPr>
          <w:rFonts w:cs="Times New Roman"/>
          <w:i/>
          <w:szCs w:val="24"/>
        </w:rPr>
      </w:pPr>
      <w:r w:rsidRPr="004D14F7">
        <w:rPr>
          <w:rFonts w:cs="Times New Roman"/>
          <w:b/>
          <w:i/>
          <w:szCs w:val="24"/>
        </w:rPr>
        <w:t>Text:</w:t>
      </w:r>
      <w:r w:rsidRPr="004D14F7">
        <w:rPr>
          <w:rFonts w:cs="Times New Roman"/>
          <w:szCs w:val="24"/>
        </w:rPr>
        <w:t xml:space="preserve"> </w:t>
      </w:r>
      <w:r w:rsidR="0057028E" w:rsidRPr="0057028E">
        <w:rPr>
          <w:rFonts w:cs="Times New Roman"/>
          <w:i/>
          <w:szCs w:val="24"/>
        </w:rPr>
        <w:t>The required textbook for this class is an eBook: McConnell, C.R., Brue, S.L., and Flynn, S.M., Economics,</w:t>
      </w:r>
      <w:r w:rsidR="0057028E">
        <w:rPr>
          <w:rFonts w:cs="Times New Roman"/>
          <w:i/>
          <w:szCs w:val="24"/>
        </w:rPr>
        <w:t xml:space="preserve"> </w:t>
      </w:r>
      <w:r w:rsidR="0057028E" w:rsidRPr="0057028E">
        <w:rPr>
          <w:rFonts w:cs="Times New Roman"/>
          <w:i/>
          <w:szCs w:val="24"/>
        </w:rPr>
        <w:t>McGraw-Hill, Ed. 22, New York, NY. The learning platform called “Connect” contains the eBook and</w:t>
      </w:r>
      <w:r w:rsidR="0057028E">
        <w:rPr>
          <w:rFonts w:cs="Times New Roman"/>
          <w:i/>
          <w:szCs w:val="24"/>
        </w:rPr>
        <w:t xml:space="preserve"> </w:t>
      </w:r>
      <w:r w:rsidR="0057028E" w:rsidRPr="0057028E">
        <w:rPr>
          <w:rFonts w:cs="Times New Roman"/>
          <w:i/>
          <w:szCs w:val="24"/>
        </w:rPr>
        <w:t>homework assignments and is integrated with Canvas.</w:t>
      </w:r>
    </w:p>
    <w:p w14:paraId="63D228ED" w14:textId="77777777" w:rsidR="008B3173" w:rsidRPr="008B3173" w:rsidRDefault="008B3173" w:rsidP="008B3173">
      <w:pPr>
        <w:pStyle w:val="ListParagraph"/>
        <w:shd w:val="clear" w:color="auto" w:fill="FFFFFF"/>
        <w:rPr>
          <w:rFonts w:cs="Times New Roman"/>
          <w:szCs w:val="24"/>
        </w:rPr>
      </w:pPr>
    </w:p>
    <w:p w14:paraId="71EC623E" w14:textId="7976F642" w:rsidR="00797572" w:rsidRPr="004D14F7" w:rsidRDefault="00797572" w:rsidP="00797572">
      <w:pPr>
        <w:pStyle w:val="ListParagraph"/>
        <w:numPr>
          <w:ilvl w:val="0"/>
          <w:numId w:val="5"/>
        </w:numPr>
        <w:shd w:val="clear" w:color="auto" w:fill="FFFFFF"/>
        <w:rPr>
          <w:rFonts w:cs="Times New Roman"/>
          <w:szCs w:val="24"/>
        </w:rPr>
      </w:pPr>
      <w:r w:rsidRPr="004D14F7">
        <w:rPr>
          <w:rFonts w:cs="Times New Roman"/>
          <w:b/>
          <w:i/>
          <w:szCs w:val="24"/>
        </w:rPr>
        <w:t xml:space="preserve">E-learning: </w:t>
      </w:r>
      <w:r w:rsidRPr="004D14F7">
        <w:rPr>
          <w:rFonts w:cs="Times New Roman"/>
          <w:szCs w:val="24"/>
        </w:rPr>
        <w:t xml:space="preserve">There is an </w:t>
      </w:r>
      <w:hyperlink r:id="rId12" w:history="1">
        <w:r w:rsidRPr="004D14F7">
          <w:rPr>
            <w:rStyle w:val="Hyperlink"/>
            <w:rFonts w:cs="Times New Roman"/>
            <w:szCs w:val="24"/>
          </w:rPr>
          <w:t>E-Learning Canvas webpage</w:t>
        </w:r>
      </w:hyperlink>
      <w:r w:rsidRPr="004D14F7">
        <w:rPr>
          <w:rFonts w:cs="Times New Roman"/>
          <w:szCs w:val="24"/>
        </w:rPr>
        <w:t xml:space="preserve"> for this course. E-learning can be accessed via </w:t>
      </w:r>
      <w:hyperlink r:id="rId13" w:history="1">
        <w:r w:rsidRPr="004D14F7">
          <w:rPr>
            <w:rStyle w:val="Hyperlink"/>
            <w:rFonts w:cs="Times New Roman"/>
            <w:szCs w:val="24"/>
          </w:rPr>
          <w:t>http://elearning.ufl.edu</w:t>
        </w:r>
      </w:hyperlink>
      <w:r w:rsidRPr="004D14F7">
        <w:rPr>
          <w:rFonts w:cs="Times New Roman"/>
          <w:szCs w:val="24"/>
        </w:rPr>
        <w:t xml:space="preserve"> using your </w:t>
      </w:r>
      <w:proofErr w:type="spellStart"/>
      <w:r w:rsidRPr="004D14F7">
        <w:rPr>
          <w:rFonts w:cs="Times New Roman"/>
          <w:szCs w:val="24"/>
        </w:rPr>
        <w:t>Gatorlink</w:t>
      </w:r>
      <w:proofErr w:type="spellEnd"/>
      <w:r w:rsidRPr="004D14F7">
        <w:rPr>
          <w:rFonts w:cs="Times New Roman"/>
          <w:szCs w:val="24"/>
        </w:rPr>
        <w:t xml:space="preserve"> username and password. If you are having difficulties accessing E-learning, please contact the UF Computing Help Desk by calling (352)-392-HELP or via email </w:t>
      </w:r>
      <w:hyperlink r:id="rId14" w:history="1">
        <w:r w:rsidRPr="004D14F7">
          <w:rPr>
            <w:rStyle w:val="Hyperlink"/>
            <w:rFonts w:cs="Times New Roman"/>
            <w:szCs w:val="24"/>
          </w:rPr>
          <w:t>helpdesk@ufl.edu</w:t>
        </w:r>
      </w:hyperlink>
      <w:r w:rsidRPr="004D14F7">
        <w:rPr>
          <w:rFonts w:cs="Times New Roman"/>
          <w:szCs w:val="24"/>
        </w:rPr>
        <w:t xml:space="preserve">. </w:t>
      </w:r>
      <w:r w:rsidRPr="004D14F7">
        <w:rPr>
          <w:rFonts w:cs="Times New Roman"/>
          <w:b/>
          <w:szCs w:val="24"/>
        </w:rPr>
        <w:t xml:space="preserve"> </w:t>
      </w:r>
    </w:p>
    <w:p w14:paraId="1F0A6623" w14:textId="0B73DE22" w:rsidR="00726964" w:rsidRDefault="00487E44" w:rsidP="006E4D87">
      <w:pPr>
        <w:rPr>
          <w:rFonts w:cs="Times New Roman"/>
          <w:szCs w:val="24"/>
        </w:rPr>
      </w:pPr>
      <w:r w:rsidRPr="004D14F7">
        <w:rPr>
          <w:rFonts w:cs="Times New Roman"/>
          <w:b/>
          <w:szCs w:val="24"/>
        </w:rPr>
        <w:t xml:space="preserve">Class Structure: </w:t>
      </w:r>
      <w:r w:rsidR="00262795" w:rsidRPr="004D14F7">
        <w:rPr>
          <w:rFonts w:cs="Times New Roman"/>
          <w:szCs w:val="24"/>
        </w:rPr>
        <w:t>face-to-face</w:t>
      </w:r>
    </w:p>
    <w:p w14:paraId="21A4615D" w14:textId="49C0C09F" w:rsidR="00340762" w:rsidRPr="00340762" w:rsidRDefault="00340762" w:rsidP="006E4D87">
      <w:pPr>
        <w:rPr>
          <w:rFonts w:cs="Times New Roman"/>
          <w:b/>
          <w:bCs/>
          <w:szCs w:val="24"/>
        </w:rPr>
      </w:pPr>
      <w:r w:rsidRPr="00340762">
        <w:rPr>
          <w:rFonts w:cs="Times New Roman"/>
          <w:b/>
          <w:bCs/>
          <w:szCs w:val="24"/>
        </w:rPr>
        <w:t>Course Outline:</w:t>
      </w:r>
    </w:p>
    <w:p w14:paraId="5F6F3C4A" w14:textId="11DB5B3F" w:rsidR="00340762" w:rsidRDefault="00523DE3" w:rsidP="006E4D87">
      <w:pPr>
        <w:rPr>
          <w:rFonts w:cs="Times New Roman"/>
          <w:szCs w:val="24"/>
        </w:rPr>
      </w:pPr>
      <w:r>
        <w:rPr>
          <w:rFonts w:cs="Times New Roman"/>
          <w:szCs w:val="24"/>
        </w:rPr>
        <w:t>Week 1: Overview of the course and introduction to economics and economy</w:t>
      </w:r>
    </w:p>
    <w:p w14:paraId="41AC0913" w14:textId="77777777" w:rsidR="00145F29" w:rsidRDefault="00145F29" w:rsidP="00145F29">
      <w:pPr>
        <w:pStyle w:val="ListParagraph"/>
        <w:numPr>
          <w:ilvl w:val="0"/>
          <w:numId w:val="18"/>
        </w:numPr>
        <w:rPr>
          <w:rFonts w:cs="Times New Roman"/>
          <w:szCs w:val="24"/>
        </w:rPr>
      </w:pPr>
      <w:r>
        <w:rPr>
          <w:rFonts w:cs="Times New Roman"/>
          <w:szCs w:val="24"/>
        </w:rPr>
        <w:t xml:space="preserve">Market system </w:t>
      </w:r>
    </w:p>
    <w:p w14:paraId="7FE4E5E8" w14:textId="77777777" w:rsidR="00145F29" w:rsidRDefault="00145F29" w:rsidP="00145F29">
      <w:pPr>
        <w:pStyle w:val="ListParagraph"/>
        <w:numPr>
          <w:ilvl w:val="0"/>
          <w:numId w:val="18"/>
        </w:numPr>
        <w:rPr>
          <w:rFonts w:cs="Times New Roman"/>
          <w:szCs w:val="24"/>
        </w:rPr>
      </w:pPr>
      <w:r>
        <w:rPr>
          <w:rFonts w:cs="Times New Roman"/>
          <w:szCs w:val="24"/>
        </w:rPr>
        <w:t>Demand, Supply and Market Equilibrium</w:t>
      </w:r>
    </w:p>
    <w:p w14:paraId="0B54E47A" w14:textId="77777777" w:rsidR="00145F29" w:rsidRDefault="00145F29" w:rsidP="00145F29">
      <w:pPr>
        <w:pStyle w:val="ListParagraph"/>
        <w:numPr>
          <w:ilvl w:val="0"/>
          <w:numId w:val="18"/>
        </w:numPr>
        <w:rPr>
          <w:rFonts w:cs="Times New Roman"/>
          <w:szCs w:val="24"/>
        </w:rPr>
      </w:pPr>
      <w:r>
        <w:rPr>
          <w:rFonts w:cs="Times New Roman"/>
          <w:szCs w:val="24"/>
        </w:rPr>
        <w:t>Market Failures</w:t>
      </w:r>
    </w:p>
    <w:p w14:paraId="52CDE513" w14:textId="77777777" w:rsidR="00145F29" w:rsidRPr="00BE16BE" w:rsidRDefault="00145F29" w:rsidP="00145F29">
      <w:pPr>
        <w:pStyle w:val="ListParagraph"/>
        <w:numPr>
          <w:ilvl w:val="0"/>
          <w:numId w:val="18"/>
        </w:numPr>
        <w:rPr>
          <w:rFonts w:cs="Times New Roman"/>
          <w:szCs w:val="24"/>
        </w:rPr>
      </w:pPr>
      <w:r>
        <w:rPr>
          <w:rFonts w:cs="Times New Roman"/>
          <w:szCs w:val="24"/>
        </w:rPr>
        <w:t xml:space="preserve">Public Goods, Public </w:t>
      </w:r>
      <w:proofErr w:type="gramStart"/>
      <w:r>
        <w:rPr>
          <w:rFonts w:cs="Times New Roman"/>
          <w:szCs w:val="24"/>
        </w:rPr>
        <w:t>Choice</w:t>
      </w:r>
      <w:proofErr w:type="gramEnd"/>
      <w:r>
        <w:rPr>
          <w:rFonts w:cs="Times New Roman"/>
          <w:szCs w:val="24"/>
        </w:rPr>
        <w:t xml:space="preserve"> and Government Failure</w:t>
      </w:r>
    </w:p>
    <w:p w14:paraId="198255F7" w14:textId="476888FE" w:rsidR="00523DE3" w:rsidRDefault="00523DE3" w:rsidP="006E4D87">
      <w:pPr>
        <w:rPr>
          <w:rFonts w:cs="Times New Roman"/>
          <w:szCs w:val="24"/>
        </w:rPr>
      </w:pPr>
      <w:r>
        <w:rPr>
          <w:rFonts w:cs="Times New Roman"/>
          <w:szCs w:val="24"/>
        </w:rPr>
        <w:t xml:space="preserve">Week 2: Consumer Behavior </w:t>
      </w:r>
    </w:p>
    <w:p w14:paraId="5CC2D5D8" w14:textId="60EBCCA9" w:rsidR="00BE16BE" w:rsidRDefault="00BE16BE" w:rsidP="00BE16BE">
      <w:pPr>
        <w:pStyle w:val="ListParagraph"/>
        <w:numPr>
          <w:ilvl w:val="0"/>
          <w:numId w:val="19"/>
        </w:numPr>
        <w:rPr>
          <w:rFonts w:cs="Times New Roman"/>
          <w:szCs w:val="24"/>
        </w:rPr>
      </w:pPr>
      <w:r>
        <w:rPr>
          <w:rFonts w:cs="Times New Roman"/>
          <w:szCs w:val="24"/>
        </w:rPr>
        <w:t>Elasticity</w:t>
      </w:r>
    </w:p>
    <w:p w14:paraId="0A6EDA47" w14:textId="4CFD4BED" w:rsidR="00BE16BE" w:rsidRPr="00BE16BE" w:rsidRDefault="00BE16BE" w:rsidP="00BE16BE">
      <w:pPr>
        <w:pStyle w:val="ListParagraph"/>
        <w:numPr>
          <w:ilvl w:val="0"/>
          <w:numId w:val="19"/>
        </w:numPr>
        <w:rPr>
          <w:rFonts w:cs="Times New Roman"/>
          <w:szCs w:val="24"/>
        </w:rPr>
      </w:pPr>
      <w:r>
        <w:rPr>
          <w:rFonts w:cs="Times New Roman"/>
          <w:szCs w:val="24"/>
        </w:rPr>
        <w:t>Utility Maximization</w:t>
      </w:r>
    </w:p>
    <w:p w14:paraId="40FD91C0" w14:textId="2F29E003" w:rsidR="00523DE3" w:rsidRDefault="00523DE3" w:rsidP="00523DE3">
      <w:pPr>
        <w:rPr>
          <w:rFonts w:cs="Times New Roman"/>
          <w:szCs w:val="24"/>
        </w:rPr>
      </w:pPr>
      <w:r>
        <w:rPr>
          <w:rFonts w:cs="Times New Roman"/>
          <w:szCs w:val="24"/>
        </w:rPr>
        <w:t>Week 3: Microeconomics</w:t>
      </w:r>
    </w:p>
    <w:p w14:paraId="2C6C14BA" w14:textId="13D9BC7B" w:rsidR="00BE16BE" w:rsidRPr="00BE16BE" w:rsidRDefault="00BE16BE" w:rsidP="00BE16BE">
      <w:pPr>
        <w:pStyle w:val="ListParagraph"/>
        <w:numPr>
          <w:ilvl w:val="0"/>
          <w:numId w:val="22"/>
        </w:numPr>
        <w:rPr>
          <w:rFonts w:cs="Times New Roman"/>
          <w:szCs w:val="24"/>
        </w:rPr>
      </w:pPr>
      <w:r>
        <w:rPr>
          <w:rFonts w:cs="Times New Roman"/>
          <w:szCs w:val="24"/>
        </w:rPr>
        <w:t>Introduction to Microeconomics</w:t>
      </w:r>
    </w:p>
    <w:p w14:paraId="10FABE6F" w14:textId="6BDB5158" w:rsidR="00BE16BE" w:rsidRDefault="00BE16BE" w:rsidP="00BE16BE">
      <w:pPr>
        <w:pStyle w:val="ListParagraph"/>
        <w:numPr>
          <w:ilvl w:val="0"/>
          <w:numId w:val="20"/>
        </w:numPr>
        <w:rPr>
          <w:rFonts w:cs="Times New Roman"/>
          <w:szCs w:val="24"/>
        </w:rPr>
      </w:pPr>
      <w:r>
        <w:rPr>
          <w:rFonts w:cs="Times New Roman"/>
          <w:szCs w:val="24"/>
        </w:rPr>
        <w:t>Short Run and Long Run</w:t>
      </w:r>
    </w:p>
    <w:p w14:paraId="5DBC897E" w14:textId="4EDD14B3" w:rsidR="00BE16BE" w:rsidRDefault="00BE16BE" w:rsidP="00BE16BE">
      <w:pPr>
        <w:pStyle w:val="ListParagraph"/>
        <w:numPr>
          <w:ilvl w:val="0"/>
          <w:numId w:val="20"/>
        </w:numPr>
        <w:rPr>
          <w:rFonts w:cs="Times New Roman"/>
          <w:szCs w:val="24"/>
        </w:rPr>
      </w:pPr>
      <w:r>
        <w:rPr>
          <w:rFonts w:cs="Times New Roman"/>
          <w:szCs w:val="24"/>
        </w:rPr>
        <w:t>Pure Monopoly</w:t>
      </w:r>
    </w:p>
    <w:p w14:paraId="6C4CFCBF" w14:textId="5BF9A8CA" w:rsidR="00BE16BE" w:rsidRDefault="00BE16BE" w:rsidP="00BE16BE">
      <w:pPr>
        <w:pStyle w:val="ListParagraph"/>
        <w:numPr>
          <w:ilvl w:val="0"/>
          <w:numId w:val="20"/>
        </w:numPr>
        <w:rPr>
          <w:rFonts w:cs="Times New Roman"/>
          <w:szCs w:val="24"/>
        </w:rPr>
      </w:pPr>
      <w:r>
        <w:rPr>
          <w:rFonts w:cs="Times New Roman"/>
          <w:szCs w:val="24"/>
        </w:rPr>
        <w:t>Monopolistic Competition</w:t>
      </w:r>
    </w:p>
    <w:p w14:paraId="0BF096D9" w14:textId="424691C8" w:rsidR="00BE16BE" w:rsidRPr="00BE16BE" w:rsidRDefault="00BE16BE" w:rsidP="00BE16BE">
      <w:pPr>
        <w:pStyle w:val="ListParagraph"/>
        <w:numPr>
          <w:ilvl w:val="0"/>
          <w:numId w:val="20"/>
        </w:numPr>
        <w:rPr>
          <w:rFonts w:cs="Times New Roman"/>
          <w:szCs w:val="24"/>
        </w:rPr>
      </w:pPr>
      <w:r>
        <w:rPr>
          <w:rFonts w:cs="Times New Roman"/>
          <w:szCs w:val="24"/>
        </w:rPr>
        <w:t>Oligopoly</w:t>
      </w:r>
    </w:p>
    <w:p w14:paraId="002117A3" w14:textId="1174AA7D" w:rsidR="00523DE3" w:rsidRDefault="00523DE3" w:rsidP="006E4D87">
      <w:pPr>
        <w:rPr>
          <w:rFonts w:cs="Times New Roman"/>
          <w:szCs w:val="24"/>
        </w:rPr>
      </w:pPr>
      <w:r>
        <w:rPr>
          <w:rFonts w:cs="Times New Roman"/>
          <w:szCs w:val="24"/>
        </w:rPr>
        <w:t>Week 4: Macroeconomics</w:t>
      </w:r>
    </w:p>
    <w:p w14:paraId="2696D994" w14:textId="2A9CD516" w:rsidR="00BE16BE" w:rsidRDefault="00BE16BE" w:rsidP="00BE16BE">
      <w:pPr>
        <w:pStyle w:val="ListParagraph"/>
        <w:numPr>
          <w:ilvl w:val="0"/>
          <w:numId w:val="21"/>
        </w:numPr>
        <w:rPr>
          <w:rFonts w:cs="Times New Roman"/>
          <w:szCs w:val="24"/>
        </w:rPr>
      </w:pPr>
      <w:r>
        <w:rPr>
          <w:rFonts w:cs="Times New Roman"/>
          <w:szCs w:val="24"/>
        </w:rPr>
        <w:t>Introduction to Macroeconomics</w:t>
      </w:r>
    </w:p>
    <w:p w14:paraId="7C03EC8B" w14:textId="05C4F0C5" w:rsidR="00BE16BE" w:rsidRDefault="00BE16BE" w:rsidP="00BE16BE">
      <w:pPr>
        <w:pStyle w:val="ListParagraph"/>
        <w:numPr>
          <w:ilvl w:val="0"/>
          <w:numId w:val="21"/>
        </w:numPr>
        <w:rPr>
          <w:rFonts w:cs="Times New Roman"/>
          <w:szCs w:val="24"/>
        </w:rPr>
      </w:pPr>
      <w:r>
        <w:rPr>
          <w:rFonts w:cs="Times New Roman"/>
          <w:szCs w:val="24"/>
        </w:rPr>
        <w:t>GDP</w:t>
      </w:r>
    </w:p>
    <w:p w14:paraId="37FF7B73" w14:textId="29920DE7" w:rsidR="00BE16BE" w:rsidRDefault="00BE16BE" w:rsidP="00BE16BE">
      <w:pPr>
        <w:pStyle w:val="ListParagraph"/>
        <w:numPr>
          <w:ilvl w:val="0"/>
          <w:numId w:val="21"/>
        </w:numPr>
        <w:rPr>
          <w:rFonts w:cs="Times New Roman"/>
          <w:szCs w:val="24"/>
        </w:rPr>
      </w:pPr>
      <w:r>
        <w:rPr>
          <w:rFonts w:cs="Times New Roman"/>
          <w:szCs w:val="24"/>
        </w:rPr>
        <w:t>Growth</w:t>
      </w:r>
    </w:p>
    <w:p w14:paraId="2CB7096F" w14:textId="554DF409" w:rsidR="00BE16BE" w:rsidRPr="00BE16BE" w:rsidRDefault="00BE16BE" w:rsidP="00BE16BE">
      <w:pPr>
        <w:pStyle w:val="ListParagraph"/>
        <w:numPr>
          <w:ilvl w:val="0"/>
          <w:numId w:val="21"/>
        </w:numPr>
        <w:rPr>
          <w:rFonts w:cs="Times New Roman"/>
          <w:szCs w:val="24"/>
        </w:rPr>
      </w:pPr>
      <w:r>
        <w:rPr>
          <w:rFonts w:cs="Times New Roman"/>
          <w:szCs w:val="24"/>
        </w:rPr>
        <w:t>Business Cycles</w:t>
      </w:r>
    </w:p>
    <w:p w14:paraId="3B9BA5A0" w14:textId="3742D205" w:rsidR="00523DE3" w:rsidRDefault="00523DE3" w:rsidP="006E4D87">
      <w:pPr>
        <w:rPr>
          <w:rFonts w:cs="Times New Roman"/>
          <w:szCs w:val="24"/>
        </w:rPr>
      </w:pPr>
      <w:r>
        <w:rPr>
          <w:rFonts w:cs="Times New Roman"/>
          <w:szCs w:val="24"/>
        </w:rPr>
        <w:t>Week 5: Models and Fiscal Policy</w:t>
      </w:r>
    </w:p>
    <w:p w14:paraId="20716456" w14:textId="5F4B8917" w:rsidR="00BE16BE" w:rsidRDefault="00BE16BE" w:rsidP="00BE16BE">
      <w:pPr>
        <w:pStyle w:val="ListParagraph"/>
        <w:numPr>
          <w:ilvl w:val="0"/>
          <w:numId w:val="23"/>
        </w:numPr>
        <w:rPr>
          <w:rFonts w:cs="Times New Roman"/>
          <w:szCs w:val="24"/>
        </w:rPr>
      </w:pPr>
      <w:r>
        <w:rPr>
          <w:rFonts w:cs="Times New Roman"/>
          <w:szCs w:val="24"/>
        </w:rPr>
        <w:lastRenderedPageBreak/>
        <w:t>Basic Macroeconomics Relationship</w:t>
      </w:r>
    </w:p>
    <w:p w14:paraId="2AF1C35C" w14:textId="53701E67" w:rsidR="00BE16BE" w:rsidRDefault="00BE16BE" w:rsidP="00BE16BE">
      <w:pPr>
        <w:pStyle w:val="ListParagraph"/>
        <w:numPr>
          <w:ilvl w:val="0"/>
          <w:numId w:val="23"/>
        </w:numPr>
        <w:rPr>
          <w:rFonts w:cs="Times New Roman"/>
          <w:szCs w:val="24"/>
        </w:rPr>
      </w:pPr>
      <w:r>
        <w:rPr>
          <w:rFonts w:cs="Times New Roman"/>
          <w:szCs w:val="24"/>
        </w:rPr>
        <w:t>The Aggregate Expenditure Model</w:t>
      </w:r>
    </w:p>
    <w:p w14:paraId="50E279D9" w14:textId="5EC05664" w:rsidR="00BE16BE" w:rsidRDefault="00BE16BE" w:rsidP="00BE16BE">
      <w:pPr>
        <w:pStyle w:val="ListParagraph"/>
        <w:numPr>
          <w:ilvl w:val="0"/>
          <w:numId w:val="23"/>
        </w:numPr>
        <w:rPr>
          <w:rFonts w:cs="Times New Roman"/>
          <w:szCs w:val="24"/>
        </w:rPr>
      </w:pPr>
      <w:r>
        <w:rPr>
          <w:rFonts w:cs="Times New Roman"/>
          <w:szCs w:val="24"/>
        </w:rPr>
        <w:t>Aggregate Demand and Aggregate Supply</w:t>
      </w:r>
    </w:p>
    <w:p w14:paraId="6492BCDB" w14:textId="1A7F8860" w:rsidR="00BE16BE" w:rsidRPr="00BE16BE" w:rsidRDefault="00BE16BE" w:rsidP="00BE16BE">
      <w:pPr>
        <w:pStyle w:val="ListParagraph"/>
        <w:numPr>
          <w:ilvl w:val="0"/>
          <w:numId w:val="23"/>
        </w:numPr>
        <w:rPr>
          <w:rFonts w:cs="Times New Roman"/>
          <w:szCs w:val="24"/>
        </w:rPr>
      </w:pPr>
      <w:r>
        <w:rPr>
          <w:rFonts w:cs="Times New Roman"/>
          <w:szCs w:val="24"/>
        </w:rPr>
        <w:t>Fiscal Policy</w:t>
      </w:r>
    </w:p>
    <w:p w14:paraId="4EAFA79D" w14:textId="2D040EA6" w:rsidR="00523DE3" w:rsidRDefault="00523DE3" w:rsidP="006E4D87">
      <w:pPr>
        <w:rPr>
          <w:rFonts w:cs="Times New Roman"/>
          <w:szCs w:val="24"/>
        </w:rPr>
      </w:pPr>
      <w:r>
        <w:rPr>
          <w:rFonts w:cs="Times New Roman"/>
          <w:szCs w:val="24"/>
        </w:rPr>
        <w:t xml:space="preserve">Week 6: </w:t>
      </w:r>
      <w:r w:rsidR="00BE16BE">
        <w:rPr>
          <w:rFonts w:cs="Times New Roman"/>
          <w:szCs w:val="24"/>
        </w:rPr>
        <w:t>Food economy</w:t>
      </w:r>
    </w:p>
    <w:p w14:paraId="56EB4F83" w14:textId="55CC5E8C" w:rsidR="00BE16BE" w:rsidRDefault="00BE16BE" w:rsidP="00BE16BE">
      <w:pPr>
        <w:pStyle w:val="ListParagraph"/>
        <w:numPr>
          <w:ilvl w:val="0"/>
          <w:numId w:val="24"/>
        </w:numPr>
        <w:rPr>
          <w:rFonts w:cs="Times New Roman"/>
          <w:szCs w:val="24"/>
        </w:rPr>
      </w:pPr>
      <w:r>
        <w:rPr>
          <w:rFonts w:cs="Times New Roman"/>
          <w:szCs w:val="24"/>
        </w:rPr>
        <w:t>Agricultural policy</w:t>
      </w:r>
    </w:p>
    <w:p w14:paraId="5BAEA33E" w14:textId="78268FE4" w:rsidR="00BE16BE" w:rsidRPr="00BE16BE" w:rsidRDefault="00BE16BE" w:rsidP="00BE16BE">
      <w:pPr>
        <w:pStyle w:val="ListParagraph"/>
        <w:numPr>
          <w:ilvl w:val="0"/>
          <w:numId w:val="24"/>
        </w:numPr>
        <w:rPr>
          <w:rFonts w:cs="Times New Roman"/>
          <w:szCs w:val="24"/>
        </w:rPr>
      </w:pPr>
      <w:r>
        <w:rPr>
          <w:rFonts w:cs="Times New Roman"/>
          <w:szCs w:val="24"/>
        </w:rPr>
        <w:t>Application of Agricultural policy</w:t>
      </w:r>
    </w:p>
    <w:p w14:paraId="0A75BEBF" w14:textId="4ECF9B1B" w:rsidR="00487E44" w:rsidRDefault="0057028E" w:rsidP="00266AFC">
      <w:pPr>
        <w:rPr>
          <w:rFonts w:cs="Times New Roman"/>
          <w:b/>
          <w:szCs w:val="24"/>
        </w:rPr>
      </w:pPr>
      <w:r>
        <w:rPr>
          <w:rFonts w:cs="Times New Roman"/>
          <w:b/>
          <w:szCs w:val="24"/>
        </w:rPr>
        <w:t>Grading Policy:</w:t>
      </w:r>
    </w:p>
    <w:p w14:paraId="1D94A2C3" w14:textId="4DEC5146" w:rsidR="0057028E" w:rsidRDefault="0057028E" w:rsidP="00266AFC">
      <w:pPr>
        <w:rPr>
          <w:rFonts w:cs="Times New Roman"/>
          <w:bCs/>
          <w:szCs w:val="24"/>
        </w:rPr>
      </w:pPr>
      <w:r>
        <w:rPr>
          <w:rFonts w:cs="Times New Roman"/>
          <w:bCs/>
          <w:szCs w:val="24"/>
        </w:rPr>
        <w:t>Your</w:t>
      </w:r>
      <w:r w:rsidR="008D03BF">
        <w:rPr>
          <w:rFonts w:cs="Times New Roman"/>
          <w:bCs/>
          <w:szCs w:val="24"/>
        </w:rPr>
        <w:t xml:space="preserve"> final grade will be calculated based on the following weights:</w:t>
      </w:r>
    </w:p>
    <w:p w14:paraId="2960BDD0" w14:textId="72859026" w:rsidR="00FB66B4" w:rsidRDefault="00FB66B4" w:rsidP="00FB66B4">
      <w:r>
        <w:sym w:font="Symbol" w:char="F0B7"/>
      </w:r>
      <w:r>
        <w:t xml:space="preserve"> Quizzes 1-5 [10</w:t>
      </w:r>
      <w:r w:rsidR="008B3173">
        <w:t>0</w:t>
      </w:r>
      <w:r>
        <w:t xml:space="preserve"> points each; drop lowest score</w:t>
      </w:r>
      <w:r w:rsidR="008B3173">
        <w:t>, 40%</w:t>
      </w:r>
      <w:r>
        <w:t xml:space="preserve">] </w:t>
      </w:r>
    </w:p>
    <w:p w14:paraId="14CEA090" w14:textId="39BEC169" w:rsidR="0066419E" w:rsidRDefault="0066419E" w:rsidP="0066419E">
      <w:pPr>
        <w:pStyle w:val="ListParagraph"/>
        <w:numPr>
          <w:ilvl w:val="0"/>
          <w:numId w:val="16"/>
        </w:numPr>
        <w:rPr>
          <w:rFonts w:cs="Times New Roman"/>
          <w:bCs/>
          <w:szCs w:val="24"/>
        </w:rPr>
      </w:pPr>
      <w:r>
        <w:rPr>
          <w:rFonts w:cs="Times New Roman"/>
          <w:bCs/>
          <w:szCs w:val="24"/>
        </w:rPr>
        <w:t>Every Friday in class quiz, no quiz for the first week</w:t>
      </w:r>
    </w:p>
    <w:p w14:paraId="29395E64" w14:textId="14239132" w:rsidR="0066419E" w:rsidRDefault="0066419E" w:rsidP="0066419E">
      <w:pPr>
        <w:pStyle w:val="ListParagraph"/>
        <w:numPr>
          <w:ilvl w:val="0"/>
          <w:numId w:val="16"/>
        </w:numPr>
        <w:rPr>
          <w:rFonts w:cs="Times New Roman"/>
          <w:bCs/>
          <w:szCs w:val="24"/>
        </w:rPr>
      </w:pPr>
      <w:r>
        <w:rPr>
          <w:rFonts w:cs="Times New Roman"/>
          <w:bCs/>
          <w:szCs w:val="24"/>
        </w:rPr>
        <w:t>Around 45 minutes</w:t>
      </w:r>
    </w:p>
    <w:p w14:paraId="0C6CD395" w14:textId="07AB22D3" w:rsidR="008B3173" w:rsidRPr="0066419E" w:rsidRDefault="008B3173" w:rsidP="0066419E">
      <w:pPr>
        <w:pStyle w:val="ListParagraph"/>
        <w:numPr>
          <w:ilvl w:val="0"/>
          <w:numId w:val="16"/>
        </w:numPr>
        <w:rPr>
          <w:rFonts w:cs="Times New Roman"/>
          <w:bCs/>
          <w:szCs w:val="24"/>
        </w:rPr>
      </w:pPr>
      <w:r>
        <w:rPr>
          <w:rFonts w:cs="Times New Roman"/>
          <w:bCs/>
          <w:szCs w:val="24"/>
        </w:rPr>
        <w:t>No make up exams</w:t>
      </w:r>
    </w:p>
    <w:p w14:paraId="77DFF41B" w14:textId="569BBA8B" w:rsidR="00FB66B4" w:rsidRDefault="00FB66B4" w:rsidP="00FB66B4">
      <w:r>
        <w:sym w:font="Symbol" w:char="F0B7"/>
      </w:r>
      <w:r>
        <w:t xml:space="preserve"> </w:t>
      </w:r>
      <w:r w:rsidR="008B3173">
        <w:t>Homework</w:t>
      </w:r>
      <w:r>
        <w:t xml:space="preserve"> 1-5 [10</w:t>
      </w:r>
      <w:r w:rsidR="008B3173">
        <w:t>0</w:t>
      </w:r>
      <w:r>
        <w:t xml:space="preserve"> points each; drop lowest score</w:t>
      </w:r>
      <w:r w:rsidR="008B3173">
        <w:t>, 40%</w:t>
      </w:r>
      <w:r>
        <w:t xml:space="preserve">] </w:t>
      </w:r>
    </w:p>
    <w:p w14:paraId="6032689E" w14:textId="0F69353C" w:rsidR="0066419E" w:rsidRDefault="0066419E" w:rsidP="0066419E">
      <w:pPr>
        <w:pStyle w:val="ListParagraph"/>
        <w:numPr>
          <w:ilvl w:val="0"/>
          <w:numId w:val="15"/>
        </w:numPr>
      </w:pPr>
      <w:r>
        <w:t>Assignment submitted prior to Wednesday @ 5:00 pm</w:t>
      </w:r>
    </w:p>
    <w:p w14:paraId="272C8D08" w14:textId="3D3D08FD" w:rsidR="0066419E" w:rsidRDefault="0066419E" w:rsidP="0066419E">
      <w:pPr>
        <w:pStyle w:val="ListParagraph"/>
        <w:numPr>
          <w:ilvl w:val="0"/>
          <w:numId w:val="15"/>
        </w:numPr>
      </w:pPr>
      <w:r>
        <w:t xml:space="preserve">Late submissions will incur a 20% penalty </w:t>
      </w:r>
      <w:r w:rsidR="003665B6">
        <w:t>deduction.</w:t>
      </w:r>
    </w:p>
    <w:p w14:paraId="024EE208" w14:textId="12809693" w:rsidR="00FB66B4" w:rsidRDefault="00FB66B4" w:rsidP="00266AFC">
      <w:r>
        <w:sym w:font="Symbol" w:char="F0B7"/>
      </w:r>
      <w:r>
        <w:t xml:space="preserve"> Activities &amp; Participations 1-5 [</w:t>
      </w:r>
      <w:r w:rsidR="008B3173">
        <w:t>20%</w:t>
      </w:r>
      <w:r>
        <w:t xml:space="preserve">] </w:t>
      </w:r>
    </w:p>
    <w:p w14:paraId="5DC715C7" w14:textId="500CA596" w:rsidR="0066419E" w:rsidRDefault="0066419E" w:rsidP="0066419E">
      <w:pPr>
        <w:pStyle w:val="ListParagraph"/>
        <w:numPr>
          <w:ilvl w:val="0"/>
          <w:numId w:val="17"/>
        </w:numPr>
      </w:pPr>
      <w:r>
        <w:t xml:space="preserve">Each Thursday we will review last week’s homework, and help students prepare the Friday quiz. </w:t>
      </w:r>
    </w:p>
    <w:p w14:paraId="4DDF90D4" w14:textId="56B0249B" w:rsidR="00007F11" w:rsidRDefault="00007F11" w:rsidP="00266AFC">
      <w:pPr>
        <w:rPr>
          <w:rFonts w:cs="Times New Roman"/>
          <w:bCs/>
          <w:szCs w:val="24"/>
        </w:rPr>
      </w:pPr>
      <w:r>
        <w:rPr>
          <w:rFonts w:cs="Times New Roman"/>
          <w:bCs/>
          <w:szCs w:val="24"/>
        </w:rPr>
        <w:t>Final grades will be assigned as follows:</w:t>
      </w:r>
    </w:p>
    <w:tbl>
      <w:tblPr>
        <w:tblW w:w="2547" w:type="dxa"/>
        <w:tblInd w:w="270" w:type="dxa"/>
        <w:tblLook w:val="04A0" w:firstRow="1" w:lastRow="0" w:firstColumn="1" w:lastColumn="0" w:noHBand="0" w:noVBand="1"/>
      </w:tblPr>
      <w:tblGrid>
        <w:gridCol w:w="1777"/>
        <w:gridCol w:w="770"/>
      </w:tblGrid>
      <w:tr w:rsidR="00DA261F" w14:paraId="0853312A" w14:textId="77777777" w:rsidTr="00DA261F">
        <w:tc>
          <w:tcPr>
            <w:tcW w:w="1777" w:type="dxa"/>
            <w:vAlign w:val="center"/>
            <w:hideMark/>
          </w:tcPr>
          <w:p w14:paraId="575A7701" w14:textId="77777777" w:rsidR="00DA261F" w:rsidRDefault="00DA261F">
            <w:pPr>
              <w:spacing w:after="0"/>
              <w:rPr>
                <w:rFonts w:cs="Times New Roman"/>
                <w:bCs/>
                <w:iCs/>
                <w:szCs w:val="24"/>
              </w:rPr>
            </w:pPr>
            <w:r>
              <w:rPr>
                <w:rFonts w:cs="Times New Roman"/>
                <w:bCs/>
                <w:iCs/>
                <w:szCs w:val="24"/>
              </w:rPr>
              <w:t>94% - 100 %</w:t>
            </w:r>
          </w:p>
        </w:tc>
        <w:tc>
          <w:tcPr>
            <w:tcW w:w="770" w:type="dxa"/>
            <w:vAlign w:val="center"/>
            <w:hideMark/>
          </w:tcPr>
          <w:p w14:paraId="44944CCD" w14:textId="77777777" w:rsidR="00DA261F" w:rsidRDefault="00DA261F">
            <w:pPr>
              <w:spacing w:after="0"/>
              <w:rPr>
                <w:rFonts w:cs="Times New Roman"/>
                <w:bCs/>
                <w:iCs/>
                <w:szCs w:val="24"/>
              </w:rPr>
            </w:pPr>
            <w:r>
              <w:rPr>
                <w:rFonts w:cs="Times New Roman"/>
                <w:bCs/>
                <w:iCs/>
                <w:szCs w:val="24"/>
              </w:rPr>
              <w:t>A</w:t>
            </w:r>
          </w:p>
        </w:tc>
      </w:tr>
      <w:tr w:rsidR="00DA261F" w14:paraId="653F8AF1" w14:textId="77777777" w:rsidTr="00DA261F">
        <w:tc>
          <w:tcPr>
            <w:tcW w:w="1777" w:type="dxa"/>
            <w:vAlign w:val="center"/>
            <w:hideMark/>
          </w:tcPr>
          <w:p w14:paraId="7A91BFD1" w14:textId="77777777" w:rsidR="00DA261F" w:rsidRDefault="00DA261F">
            <w:pPr>
              <w:spacing w:after="0"/>
              <w:rPr>
                <w:rFonts w:cs="Times New Roman"/>
                <w:bCs/>
                <w:iCs/>
                <w:szCs w:val="24"/>
              </w:rPr>
            </w:pPr>
            <w:r>
              <w:rPr>
                <w:rFonts w:cs="Times New Roman"/>
                <w:bCs/>
                <w:iCs/>
                <w:szCs w:val="24"/>
              </w:rPr>
              <w:t>90% - 93.9%</w:t>
            </w:r>
          </w:p>
        </w:tc>
        <w:tc>
          <w:tcPr>
            <w:tcW w:w="770" w:type="dxa"/>
            <w:vAlign w:val="center"/>
            <w:hideMark/>
          </w:tcPr>
          <w:p w14:paraId="4478B188" w14:textId="77777777" w:rsidR="00DA261F" w:rsidRDefault="00DA261F">
            <w:pPr>
              <w:spacing w:after="0"/>
              <w:rPr>
                <w:rFonts w:cs="Times New Roman"/>
                <w:bCs/>
                <w:iCs/>
                <w:szCs w:val="24"/>
              </w:rPr>
            </w:pPr>
            <w:r>
              <w:rPr>
                <w:rFonts w:cs="Times New Roman"/>
                <w:bCs/>
                <w:iCs/>
                <w:szCs w:val="24"/>
              </w:rPr>
              <w:t>A-</w:t>
            </w:r>
          </w:p>
        </w:tc>
      </w:tr>
      <w:tr w:rsidR="00DA261F" w14:paraId="29846422" w14:textId="77777777" w:rsidTr="00DA261F">
        <w:tc>
          <w:tcPr>
            <w:tcW w:w="1777" w:type="dxa"/>
            <w:vAlign w:val="center"/>
            <w:hideMark/>
          </w:tcPr>
          <w:p w14:paraId="51C225E7" w14:textId="77777777" w:rsidR="00DA261F" w:rsidRDefault="00DA261F">
            <w:pPr>
              <w:spacing w:after="0"/>
              <w:rPr>
                <w:rFonts w:cs="Times New Roman"/>
                <w:bCs/>
                <w:iCs/>
                <w:szCs w:val="24"/>
              </w:rPr>
            </w:pPr>
            <w:r>
              <w:rPr>
                <w:rFonts w:cs="Times New Roman"/>
                <w:bCs/>
                <w:iCs/>
                <w:szCs w:val="24"/>
              </w:rPr>
              <w:t>87% - 89.9%</w:t>
            </w:r>
          </w:p>
        </w:tc>
        <w:tc>
          <w:tcPr>
            <w:tcW w:w="770" w:type="dxa"/>
            <w:vAlign w:val="center"/>
            <w:hideMark/>
          </w:tcPr>
          <w:p w14:paraId="2034ED68" w14:textId="77777777" w:rsidR="00DA261F" w:rsidRDefault="00DA261F">
            <w:pPr>
              <w:spacing w:after="0"/>
              <w:rPr>
                <w:rFonts w:cs="Times New Roman"/>
                <w:bCs/>
                <w:iCs/>
                <w:szCs w:val="24"/>
              </w:rPr>
            </w:pPr>
            <w:r>
              <w:rPr>
                <w:rFonts w:cs="Times New Roman"/>
                <w:bCs/>
                <w:iCs/>
                <w:szCs w:val="24"/>
              </w:rPr>
              <w:t>B+</w:t>
            </w:r>
          </w:p>
        </w:tc>
      </w:tr>
      <w:tr w:rsidR="00DA261F" w14:paraId="79608BF5" w14:textId="77777777" w:rsidTr="00DA261F">
        <w:tc>
          <w:tcPr>
            <w:tcW w:w="1777" w:type="dxa"/>
            <w:vAlign w:val="center"/>
            <w:hideMark/>
          </w:tcPr>
          <w:p w14:paraId="57022C6A" w14:textId="77777777" w:rsidR="00DA261F" w:rsidRDefault="00DA261F">
            <w:pPr>
              <w:spacing w:after="0"/>
              <w:rPr>
                <w:rFonts w:cs="Times New Roman"/>
                <w:bCs/>
                <w:iCs/>
                <w:szCs w:val="24"/>
              </w:rPr>
            </w:pPr>
            <w:r>
              <w:rPr>
                <w:rFonts w:cs="Times New Roman"/>
                <w:bCs/>
                <w:iCs/>
                <w:szCs w:val="24"/>
              </w:rPr>
              <w:t>84% - 86.9%</w:t>
            </w:r>
          </w:p>
        </w:tc>
        <w:tc>
          <w:tcPr>
            <w:tcW w:w="770" w:type="dxa"/>
            <w:vAlign w:val="center"/>
            <w:hideMark/>
          </w:tcPr>
          <w:p w14:paraId="096EC3F7" w14:textId="77777777" w:rsidR="00DA261F" w:rsidRDefault="00DA261F">
            <w:pPr>
              <w:spacing w:after="0"/>
              <w:rPr>
                <w:rFonts w:cs="Times New Roman"/>
                <w:bCs/>
                <w:iCs/>
                <w:szCs w:val="24"/>
              </w:rPr>
            </w:pPr>
            <w:r>
              <w:rPr>
                <w:rFonts w:cs="Times New Roman"/>
                <w:bCs/>
                <w:iCs/>
                <w:szCs w:val="24"/>
              </w:rPr>
              <w:t>B</w:t>
            </w:r>
          </w:p>
        </w:tc>
      </w:tr>
      <w:tr w:rsidR="00DA261F" w14:paraId="72E7048D" w14:textId="77777777" w:rsidTr="00DA261F">
        <w:tc>
          <w:tcPr>
            <w:tcW w:w="1777" w:type="dxa"/>
            <w:vAlign w:val="center"/>
            <w:hideMark/>
          </w:tcPr>
          <w:p w14:paraId="07E61CCF" w14:textId="77777777" w:rsidR="00DA261F" w:rsidRDefault="00DA261F">
            <w:pPr>
              <w:spacing w:after="0"/>
              <w:rPr>
                <w:rFonts w:cs="Times New Roman"/>
                <w:bCs/>
                <w:iCs/>
                <w:szCs w:val="24"/>
              </w:rPr>
            </w:pPr>
            <w:r>
              <w:rPr>
                <w:rFonts w:cs="Times New Roman"/>
                <w:bCs/>
                <w:iCs/>
                <w:szCs w:val="24"/>
              </w:rPr>
              <w:t>80% - 83.9%</w:t>
            </w:r>
          </w:p>
        </w:tc>
        <w:tc>
          <w:tcPr>
            <w:tcW w:w="770" w:type="dxa"/>
            <w:vAlign w:val="center"/>
            <w:hideMark/>
          </w:tcPr>
          <w:p w14:paraId="21EBECC5" w14:textId="77777777" w:rsidR="00DA261F" w:rsidRDefault="00DA261F">
            <w:pPr>
              <w:spacing w:after="0"/>
              <w:rPr>
                <w:rFonts w:cs="Times New Roman"/>
                <w:bCs/>
                <w:iCs/>
                <w:szCs w:val="24"/>
              </w:rPr>
            </w:pPr>
            <w:r>
              <w:rPr>
                <w:rFonts w:cs="Times New Roman"/>
                <w:bCs/>
                <w:iCs/>
                <w:szCs w:val="24"/>
              </w:rPr>
              <w:t>B-</w:t>
            </w:r>
          </w:p>
        </w:tc>
      </w:tr>
      <w:tr w:rsidR="00DA261F" w14:paraId="2AE956A9" w14:textId="77777777" w:rsidTr="00DA261F">
        <w:tc>
          <w:tcPr>
            <w:tcW w:w="1777" w:type="dxa"/>
            <w:vAlign w:val="center"/>
            <w:hideMark/>
          </w:tcPr>
          <w:p w14:paraId="23A67DE6" w14:textId="77777777" w:rsidR="00DA261F" w:rsidRDefault="00DA261F">
            <w:pPr>
              <w:spacing w:after="0"/>
              <w:rPr>
                <w:rFonts w:cs="Times New Roman"/>
                <w:bCs/>
                <w:iCs/>
                <w:szCs w:val="24"/>
              </w:rPr>
            </w:pPr>
            <w:r>
              <w:rPr>
                <w:rFonts w:cs="Times New Roman"/>
                <w:bCs/>
                <w:iCs/>
                <w:szCs w:val="24"/>
              </w:rPr>
              <w:t>77% - 79.9%</w:t>
            </w:r>
          </w:p>
        </w:tc>
        <w:tc>
          <w:tcPr>
            <w:tcW w:w="770" w:type="dxa"/>
            <w:vAlign w:val="center"/>
            <w:hideMark/>
          </w:tcPr>
          <w:p w14:paraId="4538B0F4" w14:textId="77777777" w:rsidR="00DA261F" w:rsidRDefault="00DA261F">
            <w:pPr>
              <w:spacing w:after="0"/>
              <w:rPr>
                <w:rFonts w:cs="Times New Roman"/>
                <w:bCs/>
                <w:iCs/>
                <w:szCs w:val="24"/>
              </w:rPr>
            </w:pPr>
            <w:r>
              <w:rPr>
                <w:rFonts w:cs="Times New Roman"/>
                <w:bCs/>
                <w:iCs/>
                <w:szCs w:val="24"/>
              </w:rPr>
              <w:t>C+</w:t>
            </w:r>
          </w:p>
        </w:tc>
      </w:tr>
      <w:tr w:rsidR="00DA261F" w14:paraId="2A991DAA" w14:textId="77777777" w:rsidTr="00DA261F">
        <w:tc>
          <w:tcPr>
            <w:tcW w:w="1777" w:type="dxa"/>
            <w:vAlign w:val="center"/>
            <w:hideMark/>
          </w:tcPr>
          <w:p w14:paraId="54AE58F3" w14:textId="77777777" w:rsidR="00DA261F" w:rsidRDefault="00DA261F">
            <w:pPr>
              <w:spacing w:after="0"/>
              <w:rPr>
                <w:rFonts w:cs="Times New Roman"/>
                <w:bCs/>
                <w:iCs/>
                <w:szCs w:val="24"/>
              </w:rPr>
            </w:pPr>
            <w:r>
              <w:rPr>
                <w:rFonts w:cs="Times New Roman"/>
                <w:bCs/>
                <w:iCs/>
                <w:szCs w:val="24"/>
              </w:rPr>
              <w:t>74% - 76.9%</w:t>
            </w:r>
          </w:p>
        </w:tc>
        <w:tc>
          <w:tcPr>
            <w:tcW w:w="770" w:type="dxa"/>
            <w:vAlign w:val="center"/>
            <w:hideMark/>
          </w:tcPr>
          <w:p w14:paraId="3F974E06" w14:textId="77777777" w:rsidR="00DA261F" w:rsidRDefault="00DA261F">
            <w:pPr>
              <w:spacing w:after="0"/>
              <w:rPr>
                <w:rFonts w:cs="Times New Roman"/>
                <w:bCs/>
                <w:iCs/>
                <w:szCs w:val="24"/>
              </w:rPr>
            </w:pPr>
            <w:r>
              <w:rPr>
                <w:rFonts w:cs="Times New Roman"/>
                <w:bCs/>
                <w:iCs/>
                <w:szCs w:val="24"/>
              </w:rPr>
              <w:t>C</w:t>
            </w:r>
          </w:p>
        </w:tc>
      </w:tr>
      <w:tr w:rsidR="00DA261F" w14:paraId="76E58660" w14:textId="77777777" w:rsidTr="00DA261F">
        <w:tc>
          <w:tcPr>
            <w:tcW w:w="1777" w:type="dxa"/>
            <w:vAlign w:val="center"/>
            <w:hideMark/>
          </w:tcPr>
          <w:p w14:paraId="4F13C24C" w14:textId="77777777" w:rsidR="00DA261F" w:rsidRDefault="00DA261F">
            <w:pPr>
              <w:spacing w:after="0"/>
              <w:rPr>
                <w:rFonts w:cs="Times New Roman"/>
                <w:bCs/>
                <w:iCs/>
                <w:szCs w:val="24"/>
              </w:rPr>
            </w:pPr>
            <w:r>
              <w:rPr>
                <w:rFonts w:cs="Times New Roman"/>
                <w:bCs/>
                <w:iCs/>
                <w:szCs w:val="24"/>
              </w:rPr>
              <w:t>70% - 73.9%</w:t>
            </w:r>
          </w:p>
        </w:tc>
        <w:tc>
          <w:tcPr>
            <w:tcW w:w="770" w:type="dxa"/>
            <w:vAlign w:val="center"/>
            <w:hideMark/>
          </w:tcPr>
          <w:p w14:paraId="4411B8A6" w14:textId="77777777" w:rsidR="00DA261F" w:rsidRDefault="00DA261F">
            <w:pPr>
              <w:spacing w:after="0"/>
              <w:rPr>
                <w:rFonts w:cs="Times New Roman"/>
                <w:bCs/>
                <w:iCs/>
                <w:szCs w:val="24"/>
              </w:rPr>
            </w:pPr>
            <w:r>
              <w:rPr>
                <w:rFonts w:cs="Times New Roman"/>
                <w:bCs/>
                <w:iCs/>
                <w:szCs w:val="24"/>
              </w:rPr>
              <w:t>C-</w:t>
            </w:r>
          </w:p>
        </w:tc>
      </w:tr>
      <w:tr w:rsidR="00DA261F" w14:paraId="2D8AAE5C" w14:textId="77777777" w:rsidTr="00DA261F">
        <w:tc>
          <w:tcPr>
            <w:tcW w:w="1777" w:type="dxa"/>
            <w:vAlign w:val="center"/>
            <w:hideMark/>
          </w:tcPr>
          <w:p w14:paraId="5E611B6A" w14:textId="77777777" w:rsidR="00DA261F" w:rsidRDefault="00DA261F">
            <w:pPr>
              <w:spacing w:after="0"/>
              <w:rPr>
                <w:rFonts w:cs="Times New Roman"/>
                <w:bCs/>
                <w:iCs/>
                <w:szCs w:val="24"/>
              </w:rPr>
            </w:pPr>
            <w:r>
              <w:rPr>
                <w:rFonts w:cs="Times New Roman"/>
                <w:bCs/>
                <w:iCs/>
                <w:szCs w:val="24"/>
              </w:rPr>
              <w:t>67% - 69.9%</w:t>
            </w:r>
          </w:p>
        </w:tc>
        <w:tc>
          <w:tcPr>
            <w:tcW w:w="770" w:type="dxa"/>
            <w:vAlign w:val="center"/>
            <w:hideMark/>
          </w:tcPr>
          <w:p w14:paraId="4E65AC2A" w14:textId="77777777" w:rsidR="00DA261F" w:rsidRDefault="00DA261F">
            <w:pPr>
              <w:spacing w:after="0"/>
              <w:rPr>
                <w:rFonts w:cs="Times New Roman"/>
                <w:bCs/>
                <w:iCs/>
                <w:szCs w:val="24"/>
              </w:rPr>
            </w:pPr>
            <w:r>
              <w:rPr>
                <w:rFonts w:cs="Times New Roman"/>
                <w:bCs/>
                <w:iCs/>
                <w:szCs w:val="24"/>
              </w:rPr>
              <w:t>D+</w:t>
            </w:r>
          </w:p>
        </w:tc>
      </w:tr>
      <w:tr w:rsidR="00DA261F" w14:paraId="431C5CFA" w14:textId="77777777" w:rsidTr="00DA261F">
        <w:tc>
          <w:tcPr>
            <w:tcW w:w="1777" w:type="dxa"/>
            <w:vAlign w:val="center"/>
            <w:hideMark/>
          </w:tcPr>
          <w:p w14:paraId="3C4FD6DD" w14:textId="77777777" w:rsidR="00DA261F" w:rsidRDefault="00DA261F">
            <w:pPr>
              <w:spacing w:after="0"/>
              <w:rPr>
                <w:rFonts w:cs="Times New Roman"/>
                <w:bCs/>
                <w:iCs/>
                <w:szCs w:val="24"/>
              </w:rPr>
            </w:pPr>
            <w:r>
              <w:rPr>
                <w:rFonts w:cs="Times New Roman"/>
                <w:bCs/>
                <w:iCs/>
                <w:szCs w:val="24"/>
              </w:rPr>
              <w:t>64% - 66.9%</w:t>
            </w:r>
          </w:p>
        </w:tc>
        <w:tc>
          <w:tcPr>
            <w:tcW w:w="770" w:type="dxa"/>
            <w:vAlign w:val="center"/>
            <w:hideMark/>
          </w:tcPr>
          <w:p w14:paraId="5DF2B526" w14:textId="77777777" w:rsidR="00DA261F" w:rsidRDefault="00DA261F">
            <w:pPr>
              <w:spacing w:after="0"/>
              <w:rPr>
                <w:rFonts w:cs="Times New Roman"/>
                <w:bCs/>
                <w:iCs/>
                <w:szCs w:val="24"/>
              </w:rPr>
            </w:pPr>
            <w:r>
              <w:rPr>
                <w:rFonts w:cs="Times New Roman"/>
                <w:bCs/>
                <w:iCs/>
                <w:szCs w:val="24"/>
              </w:rPr>
              <w:t>D</w:t>
            </w:r>
          </w:p>
        </w:tc>
      </w:tr>
      <w:tr w:rsidR="00DA261F" w14:paraId="7896EF06" w14:textId="77777777" w:rsidTr="00DA261F">
        <w:tc>
          <w:tcPr>
            <w:tcW w:w="1777" w:type="dxa"/>
            <w:vAlign w:val="center"/>
            <w:hideMark/>
          </w:tcPr>
          <w:p w14:paraId="3227CB6C" w14:textId="77777777" w:rsidR="00DA261F" w:rsidRDefault="00DA261F">
            <w:pPr>
              <w:spacing w:after="0"/>
              <w:rPr>
                <w:rFonts w:cs="Times New Roman"/>
                <w:bCs/>
                <w:iCs/>
                <w:szCs w:val="24"/>
              </w:rPr>
            </w:pPr>
            <w:r>
              <w:rPr>
                <w:rFonts w:cs="Times New Roman"/>
                <w:bCs/>
                <w:iCs/>
                <w:szCs w:val="24"/>
              </w:rPr>
              <w:t>61% - 63.9%</w:t>
            </w:r>
          </w:p>
        </w:tc>
        <w:tc>
          <w:tcPr>
            <w:tcW w:w="770" w:type="dxa"/>
            <w:vAlign w:val="center"/>
            <w:hideMark/>
          </w:tcPr>
          <w:p w14:paraId="3BB3B797" w14:textId="77777777" w:rsidR="00DA261F" w:rsidRDefault="00DA261F">
            <w:pPr>
              <w:spacing w:after="0"/>
              <w:rPr>
                <w:rFonts w:cs="Times New Roman"/>
                <w:bCs/>
                <w:iCs/>
                <w:szCs w:val="24"/>
              </w:rPr>
            </w:pPr>
            <w:r>
              <w:rPr>
                <w:rFonts w:cs="Times New Roman"/>
                <w:bCs/>
                <w:iCs/>
                <w:szCs w:val="24"/>
              </w:rPr>
              <w:t>D-</w:t>
            </w:r>
          </w:p>
        </w:tc>
      </w:tr>
      <w:tr w:rsidR="00DA261F" w14:paraId="554415E6" w14:textId="77777777" w:rsidTr="00DA261F">
        <w:tc>
          <w:tcPr>
            <w:tcW w:w="1777" w:type="dxa"/>
            <w:vAlign w:val="center"/>
            <w:hideMark/>
          </w:tcPr>
          <w:p w14:paraId="515CAAD8" w14:textId="77777777" w:rsidR="00DA261F" w:rsidRDefault="00DA261F">
            <w:pPr>
              <w:spacing w:after="0"/>
              <w:rPr>
                <w:rFonts w:cs="Times New Roman"/>
                <w:bCs/>
                <w:iCs/>
                <w:szCs w:val="24"/>
              </w:rPr>
            </w:pPr>
            <w:r>
              <w:rPr>
                <w:rFonts w:cs="Times New Roman"/>
                <w:bCs/>
                <w:iCs/>
                <w:szCs w:val="24"/>
              </w:rPr>
              <w:t>Less than 61%</w:t>
            </w:r>
          </w:p>
        </w:tc>
        <w:tc>
          <w:tcPr>
            <w:tcW w:w="770" w:type="dxa"/>
            <w:vAlign w:val="center"/>
            <w:hideMark/>
          </w:tcPr>
          <w:p w14:paraId="6B130F6F" w14:textId="77777777" w:rsidR="00DA261F" w:rsidRDefault="00DA261F">
            <w:pPr>
              <w:spacing w:after="0"/>
              <w:rPr>
                <w:rFonts w:cs="Times New Roman"/>
                <w:bCs/>
                <w:iCs/>
                <w:szCs w:val="24"/>
              </w:rPr>
            </w:pPr>
            <w:r>
              <w:rPr>
                <w:rFonts w:cs="Times New Roman"/>
                <w:bCs/>
                <w:iCs/>
                <w:szCs w:val="24"/>
              </w:rPr>
              <w:t>E</w:t>
            </w:r>
          </w:p>
        </w:tc>
      </w:tr>
      <w:tr w:rsidR="00DA261F" w14:paraId="5415B040" w14:textId="77777777" w:rsidTr="00DA261F">
        <w:trPr>
          <w:trHeight w:val="90"/>
        </w:trPr>
        <w:tc>
          <w:tcPr>
            <w:tcW w:w="1777" w:type="dxa"/>
            <w:vAlign w:val="center"/>
          </w:tcPr>
          <w:p w14:paraId="30090D12" w14:textId="77777777" w:rsidR="00DA261F" w:rsidRDefault="00DA261F">
            <w:pPr>
              <w:spacing w:after="0"/>
              <w:rPr>
                <w:rFonts w:cs="Times New Roman"/>
                <w:bCs/>
                <w:iCs/>
                <w:szCs w:val="24"/>
              </w:rPr>
            </w:pPr>
          </w:p>
        </w:tc>
        <w:tc>
          <w:tcPr>
            <w:tcW w:w="770" w:type="dxa"/>
            <w:vAlign w:val="center"/>
          </w:tcPr>
          <w:p w14:paraId="66473052" w14:textId="77777777" w:rsidR="00DA261F" w:rsidRDefault="00DA261F">
            <w:pPr>
              <w:spacing w:after="0"/>
              <w:rPr>
                <w:rFonts w:cs="Times New Roman"/>
                <w:bCs/>
                <w:iCs/>
                <w:szCs w:val="24"/>
              </w:rPr>
            </w:pPr>
          </w:p>
        </w:tc>
      </w:tr>
    </w:tbl>
    <w:p w14:paraId="5F1767C2" w14:textId="77777777" w:rsidR="00DA261F" w:rsidRDefault="00DA261F" w:rsidP="00DA261F">
      <w:pPr>
        <w:spacing w:after="0"/>
        <w:rPr>
          <w:rFonts w:cs="Times New Roman"/>
          <w:bCs/>
          <w:iCs/>
          <w:szCs w:val="24"/>
        </w:rPr>
      </w:pPr>
      <w:r>
        <w:rPr>
          <w:rFonts w:cs="Times New Roman"/>
          <w:bCs/>
          <w:iCs/>
          <w:szCs w:val="24"/>
        </w:rPr>
        <w:t xml:space="preserve">Information on UF grading policies for assigning grade points can be obtained from this website. </w:t>
      </w:r>
    </w:p>
    <w:p w14:paraId="1FF45585" w14:textId="77777777" w:rsidR="00DA261F" w:rsidRDefault="00000000" w:rsidP="00DA261F">
      <w:pPr>
        <w:rPr>
          <w:rFonts w:cs="Times New Roman"/>
          <w:bCs/>
          <w:iCs/>
          <w:szCs w:val="24"/>
        </w:rPr>
      </w:pPr>
      <w:hyperlink r:id="rId15" w:history="1">
        <w:r w:rsidR="00DA261F">
          <w:rPr>
            <w:rStyle w:val="Hyperlink"/>
            <w:rFonts w:cs="Times New Roman"/>
            <w:bCs/>
            <w:iCs/>
            <w:szCs w:val="24"/>
          </w:rPr>
          <w:t>https://catalog.ufl.edu/ugrad/current/regulations/info/grades.aspx</w:t>
        </w:r>
      </w:hyperlink>
    </w:p>
    <w:p w14:paraId="2F73923F" w14:textId="3EAF5824" w:rsidR="00503A9B" w:rsidRDefault="00AC126F" w:rsidP="00503A9B">
      <w:pPr>
        <w:rPr>
          <w:rFonts w:cs="Times New Roman"/>
          <w:b/>
          <w:szCs w:val="24"/>
        </w:rPr>
      </w:pPr>
      <w:r w:rsidRPr="004D14F7">
        <w:rPr>
          <w:rFonts w:cs="Times New Roman"/>
          <w:b/>
          <w:bCs/>
          <w:szCs w:val="24"/>
        </w:rPr>
        <w:lastRenderedPageBreak/>
        <w:t>Academic Honesty:</w:t>
      </w:r>
      <w:r w:rsidRPr="004D14F7">
        <w:rPr>
          <w:rFonts w:cs="Times New Roman"/>
          <w:szCs w:val="24"/>
        </w:rPr>
        <w:t xml:space="preserve"> As a student at the University of Florida, you have committed yourself to uphold the Honor Code, which includes the following pledge: “</w:t>
      </w:r>
      <w:r w:rsidRPr="004D14F7">
        <w:rPr>
          <w:rFonts w:cs="Times New Roman"/>
          <w:i/>
          <w:iCs/>
          <w:szCs w:val="24"/>
        </w:rPr>
        <w:t>We, the members of the University of Florida community, pledge to hold ourselves and our peers to the highest standards of honesty and integrity.</w:t>
      </w:r>
      <w:r w:rsidRPr="004D14F7">
        <w:rPr>
          <w:rFonts w:cs="Times New Roman"/>
          <w:szCs w:val="24"/>
        </w:rPr>
        <w:t>” You are expected to exhibit behavior consistent with this commitment to the UF academic community, and on all work submitted for credit at the University of Florida, the following pledge is either required or implied: "</w:t>
      </w:r>
      <w:r w:rsidRPr="004D14F7">
        <w:rPr>
          <w:rFonts w:cs="Times New Roman"/>
          <w:i/>
          <w:iCs/>
          <w:szCs w:val="24"/>
        </w:rPr>
        <w:t>On my honor, I have neither given nor received unauthorized aid in doing this assignment</w:t>
      </w:r>
      <w:r w:rsidRPr="004D14F7">
        <w:rPr>
          <w:rFonts w:cs="Times New Roman"/>
          <w:szCs w:val="24"/>
        </w:rPr>
        <w:t>." It is assumed that you will complete all work independently in each course unless the instructor provides explicit permission for you to collaborate on course tasks (</w:t>
      </w:r>
      <w:proofErr w:type="gramStart"/>
      <w:r w:rsidRPr="004D14F7">
        <w:rPr>
          <w:rFonts w:cs="Times New Roman"/>
          <w:szCs w:val="24"/>
        </w:rPr>
        <w:t>e.g.</w:t>
      </w:r>
      <w:proofErr w:type="gramEnd"/>
      <w:r w:rsidRPr="004D14F7">
        <w:rPr>
          <w:rFonts w:cs="Times New Roman"/>
          <w:szCs w:val="24"/>
        </w:rPr>
        <w:t xml:space="preserve">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6" w:history="1">
        <w:r w:rsidRPr="004D14F7">
          <w:rPr>
            <w:rStyle w:val="Hyperlink"/>
            <w:rFonts w:cs="Times New Roman"/>
            <w:szCs w:val="24"/>
          </w:rPr>
          <w:t>https://sccr.dso.ufl.edu/process/student-conduct-code/</w:t>
        </w:r>
      </w:hyperlink>
    </w:p>
    <w:p w14:paraId="76898AFE" w14:textId="77777777" w:rsidR="00DA261F" w:rsidRDefault="00DA261F" w:rsidP="00503A9B">
      <w:pPr>
        <w:rPr>
          <w:rFonts w:cs="Times New Roman"/>
          <w:b/>
          <w:szCs w:val="24"/>
        </w:rPr>
      </w:pPr>
    </w:p>
    <w:p w14:paraId="2517C6DB" w14:textId="67D52216" w:rsidR="00503A9B" w:rsidRDefault="00503A9B" w:rsidP="00503A9B">
      <w:pPr>
        <w:rPr>
          <w:rFonts w:cs="Times New Roman"/>
          <w:bCs/>
          <w:szCs w:val="24"/>
        </w:rPr>
      </w:pPr>
      <w:r>
        <w:rPr>
          <w:rFonts w:cs="Times New Roman"/>
          <w:b/>
          <w:szCs w:val="24"/>
        </w:rPr>
        <w:t xml:space="preserve">Plagiarism: </w:t>
      </w:r>
      <w:r w:rsidR="00AC126F" w:rsidRPr="004D14F7">
        <w:rPr>
          <w:rFonts w:cs="Times New Roman"/>
          <w:b/>
          <w:szCs w:val="24"/>
        </w:rPr>
        <w:t xml:space="preserve"> </w:t>
      </w:r>
      <w:r w:rsidRPr="00503A9B">
        <w:rPr>
          <w:rFonts w:cs="Times New Roman"/>
          <w:bCs/>
          <w:szCs w:val="24"/>
        </w:rPr>
        <w:t>The Student Honor Code and Student Conduct Code states that:</w:t>
      </w:r>
    </w:p>
    <w:p w14:paraId="40827D04" w14:textId="0738B22B" w:rsidR="00503A9B" w:rsidRPr="00503A9B" w:rsidRDefault="00503A9B" w:rsidP="00503A9B">
      <w:pPr>
        <w:rPr>
          <w:rFonts w:cs="Times New Roman"/>
          <w:bCs/>
          <w:szCs w:val="24"/>
        </w:rPr>
      </w:pPr>
      <w:r w:rsidRPr="00503A9B">
        <w:rPr>
          <w:rFonts w:cs="Times New Roman"/>
          <w:bCs/>
          <w:szCs w:val="24"/>
        </w:rPr>
        <w:t xml:space="preserve">"A Student must not represent as the </w:t>
      </w:r>
      <w:proofErr w:type="gramStart"/>
      <w:r w:rsidRPr="00503A9B">
        <w:rPr>
          <w:rFonts w:cs="Times New Roman"/>
          <w:bCs/>
          <w:szCs w:val="24"/>
        </w:rPr>
        <w:t>Student’s</w:t>
      </w:r>
      <w:proofErr w:type="gramEnd"/>
      <w:r w:rsidRPr="00503A9B">
        <w:rPr>
          <w:rFonts w:cs="Times New Roman"/>
          <w:bCs/>
          <w:szCs w:val="24"/>
        </w:rPr>
        <w:t xml:space="preserve"> own work all or any portion of the work of another. Plagiarism includes but is not limited to:</w:t>
      </w:r>
    </w:p>
    <w:p w14:paraId="6902CEA7"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Stealing, misquoting, insufficiently paraphrasing, or patch-writing.</w:t>
      </w:r>
    </w:p>
    <w:p w14:paraId="2BBED275"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 xml:space="preserve">Self-plagiarism, which is the reuse of the </w:t>
      </w:r>
      <w:proofErr w:type="gramStart"/>
      <w:r w:rsidRPr="00503A9B">
        <w:rPr>
          <w:rFonts w:cs="Times New Roman"/>
          <w:bCs/>
          <w:szCs w:val="24"/>
        </w:rPr>
        <w:t>Student’s</w:t>
      </w:r>
      <w:proofErr w:type="gramEnd"/>
      <w:r w:rsidRPr="00503A9B">
        <w:rPr>
          <w:rFonts w:cs="Times New Roman"/>
          <w:bCs/>
          <w:szCs w:val="24"/>
        </w:rPr>
        <w:t xml:space="preserve"> own submitted work, or the simultaneous submission of the Student’s own work, without the full and clear acknowledgment and permission of the Faculty to whom it is submitted.</w:t>
      </w:r>
    </w:p>
    <w:p w14:paraId="529C9AA9" w14:textId="77777777" w:rsidR="00503A9B" w:rsidRPr="00503A9B" w:rsidRDefault="00503A9B" w:rsidP="00503A9B">
      <w:pPr>
        <w:pStyle w:val="ListParagraph"/>
        <w:numPr>
          <w:ilvl w:val="0"/>
          <w:numId w:val="14"/>
        </w:numPr>
        <w:rPr>
          <w:rFonts w:cs="Times New Roman"/>
          <w:bCs/>
          <w:szCs w:val="24"/>
        </w:rPr>
      </w:pPr>
      <w:r w:rsidRPr="00503A9B">
        <w:rPr>
          <w:rFonts w:cs="Times New Roman"/>
          <w:bCs/>
          <w:szCs w:val="24"/>
        </w:rPr>
        <w:t>Submitting materials from any source without proper attribution.</w:t>
      </w:r>
    </w:p>
    <w:p w14:paraId="717BBAF1" w14:textId="1C4058C9" w:rsidR="00AC126F" w:rsidRDefault="00503A9B" w:rsidP="00503A9B">
      <w:pPr>
        <w:pStyle w:val="ListParagraph"/>
        <w:numPr>
          <w:ilvl w:val="0"/>
          <w:numId w:val="14"/>
        </w:numPr>
        <w:rPr>
          <w:rFonts w:cs="Times New Roman"/>
          <w:bCs/>
          <w:szCs w:val="24"/>
        </w:rPr>
      </w:pPr>
      <w:r w:rsidRPr="00503A9B">
        <w:rPr>
          <w:rFonts w:cs="Times New Roman"/>
          <w:bCs/>
          <w:szCs w:val="24"/>
        </w:rPr>
        <w:t xml:space="preserve">Submitting a document, assignment, or material that, in whole or in part, is identical or substantially identical to a document or assignment the </w:t>
      </w:r>
      <w:proofErr w:type="gramStart"/>
      <w:r w:rsidRPr="00503A9B">
        <w:rPr>
          <w:rFonts w:cs="Times New Roman"/>
          <w:bCs/>
          <w:szCs w:val="24"/>
        </w:rPr>
        <w:t>Student</w:t>
      </w:r>
      <w:proofErr w:type="gramEnd"/>
      <w:r w:rsidRPr="00503A9B">
        <w:rPr>
          <w:rFonts w:cs="Times New Roman"/>
          <w:bCs/>
          <w:szCs w:val="24"/>
        </w:rPr>
        <w:t xml:space="preserve"> did not author."</w:t>
      </w:r>
      <w:r>
        <w:rPr>
          <w:rFonts w:cs="Times New Roman"/>
          <w:bCs/>
          <w:szCs w:val="24"/>
        </w:rPr>
        <w:t>\</w:t>
      </w:r>
    </w:p>
    <w:p w14:paraId="3A7D6791" w14:textId="77777777" w:rsidR="00503A9B" w:rsidRDefault="00503A9B" w:rsidP="00503A9B">
      <w:pPr>
        <w:rPr>
          <w:rFonts w:cs="Times New Roman"/>
          <w:bCs/>
          <w:szCs w:val="24"/>
        </w:rPr>
      </w:pPr>
    </w:p>
    <w:p w14:paraId="1BC8BE50" w14:textId="698E98A4" w:rsidR="00DA261F" w:rsidRDefault="00503A9B" w:rsidP="003665B6">
      <w:pPr>
        <w:rPr>
          <w:rFonts w:cs="Times New Roman"/>
          <w:bCs/>
          <w:szCs w:val="24"/>
        </w:rPr>
      </w:pPr>
      <w:r w:rsidRPr="00503A9B">
        <w:rPr>
          <w:rFonts w:cs="Times New Roman"/>
          <w:b/>
          <w:szCs w:val="24"/>
        </w:rPr>
        <w:t xml:space="preserve">COVID-19 University Policy: </w:t>
      </w:r>
      <w:r w:rsidRPr="00503A9B">
        <w:rPr>
          <w:rFonts w:cs="Times New Roman"/>
          <w:bCs/>
          <w:szCs w:val="24"/>
        </w:rPr>
        <w:t>As Gators, we are characterized by our resilience as well as our commitment to caring for one another.</w:t>
      </w:r>
      <w:r w:rsidR="00DA261F">
        <w:rPr>
          <w:rFonts w:cs="Times New Roman"/>
          <w:bCs/>
          <w:szCs w:val="24"/>
        </w:rPr>
        <w:t xml:space="preserve"> </w:t>
      </w:r>
      <w:r w:rsidRPr="00503A9B">
        <w:rPr>
          <w:rFonts w:cs="Times New Roman"/>
          <w:bCs/>
          <w:szCs w:val="24"/>
        </w:rPr>
        <w:t>In that vein, the university welcomes – but does not require – people to wear masks on campus. Further, in alignment with guidance from the Centers for Disease Control and Prevention as well as UF Health, we continue to encourage everyone to vaccinate to minimize their risk of COVID-19.</w:t>
      </w:r>
      <w:r>
        <w:rPr>
          <w:rFonts w:cs="Times New Roman"/>
          <w:bCs/>
          <w:szCs w:val="24"/>
        </w:rPr>
        <w:t xml:space="preserve"> </w:t>
      </w:r>
      <w:r w:rsidRPr="00503A9B">
        <w:rPr>
          <w:rFonts w:cs="Times New Roman"/>
          <w:bCs/>
          <w:szCs w:val="24"/>
        </w:rPr>
        <w:t>To learn more about COVID-19 vaccines, testing and related topics, visit coronavirus.ufhealth.org.</w:t>
      </w:r>
      <w:r>
        <w:rPr>
          <w:rFonts w:cs="Times New Roman"/>
          <w:bCs/>
          <w:szCs w:val="24"/>
        </w:rPr>
        <w:t xml:space="preserve"> </w:t>
      </w:r>
    </w:p>
    <w:p w14:paraId="17B8D73F" w14:textId="77777777" w:rsidR="00DA261F" w:rsidRDefault="00DA261F" w:rsidP="00AC126F">
      <w:pPr>
        <w:keepNext/>
        <w:rPr>
          <w:rFonts w:cs="Times New Roman"/>
          <w:bCs/>
          <w:szCs w:val="24"/>
        </w:rPr>
      </w:pPr>
    </w:p>
    <w:p w14:paraId="32BF9AB3" w14:textId="3237A52F" w:rsidR="00AC126F" w:rsidRPr="004D14F7" w:rsidRDefault="00AC126F" w:rsidP="00AC126F">
      <w:pPr>
        <w:keepNext/>
        <w:rPr>
          <w:rFonts w:cs="Times New Roman"/>
          <w:szCs w:val="24"/>
        </w:rPr>
      </w:pPr>
      <w:r w:rsidRPr="004D14F7">
        <w:rPr>
          <w:rFonts w:cs="Times New Roman"/>
          <w:b/>
          <w:bCs/>
          <w:szCs w:val="24"/>
        </w:rPr>
        <w:t>Attendance and Make-Up Work</w:t>
      </w:r>
      <w:r w:rsidRPr="004D14F7">
        <w:rPr>
          <w:rFonts w:cs="Times New Roman"/>
          <w:szCs w:val="24"/>
        </w:rPr>
        <w:t xml:space="preserve">: Requirements for class attendance and make-up exams, assignments and other work are consistent with university policies that can be found at: </w:t>
      </w:r>
      <w:hyperlink r:id="rId17" w:history="1">
        <w:r w:rsidRPr="004D14F7">
          <w:rPr>
            <w:rStyle w:val="Hyperlink"/>
            <w:rFonts w:cs="Times New Roman"/>
            <w:szCs w:val="24"/>
          </w:rPr>
          <w:t>https://catalog.ufl.edu/UGRD/academic-regulations/attendance-policies/</w:t>
        </w:r>
      </w:hyperlink>
      <w:r w:rsidRPr="004D14F7">
        <w:rPr>
          <w:rFonts w:cs="Times New Roman"/>
          <w:szCs w:val="24"/>
        </w:rPr>
        <w:t xml:space="preserve">  In general, you are expected to be in class each day and submit all work on time on e-Learning. </w:t>
      </w:r>
    </w:p>
    <w:p w14:paraId="76EFC758"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Students Requiring Accommodations </w:t>
      </w:r>
    </w:p>
    <w:p w14:paraId="67BF781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with disabilities who experience learning barriers and would like to request academic accommodations should connect with the </w:t>
      </w:r>
      <w:hyperlink r:id="rId18" w:history="1">
        <w:r w:rsidRPr="004D14F7">
          <w:rPr>
            <w:rFonts w:eastAsia="Times New Roman" w:cs="Times New Roman"/>
            <w:color w:val="000000"/>
            <w:szCs w:val="24"/>
            <w:u w:val="single"/>
          </w:rPr>
          <w:t>Disability Resource Center</w:t>
        </w:r>
      </w:hyperlink>
      <w:r w:rsidRPr="004D14F7">
        <w:rPr>
          <w:rFonts w:eastAsia="Times New Roman" w:cs="Times New Roman"/>
          <w:szCs w:val="24"/>
        </w:rPr>
        <w:t>. It is important for students to share their accommodation letter with their instructor and discuss their access needs, as early as possible in the semester.</w:t>
      </w:r>
    </w:p>
    <w:p w14:paraId="376F3E1C" w14:textId="77777777" w:rsidR="00AC126F" w:rsidRPr="004D14F7" w:rsidRDefault="00AC126F" w:rsidP="00AC126F">
      <w:pPr>
        <w:spacing w:after="0" w:line="240" w:lineRule="auto"/>
        <w:rPr>
          <w:rFonts w:eastAsia="Times New Roman" w:cs="Times New Roman"/>
          <w:szCs w:val="24"/>
        </w:rPr>
      </w:pPr>
    </w:p>
    <w:p w14:paraId="41AE88A5"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Course Evaluation </w:t>
      </w:r>
    </w:p>
    <w:p w14:paraId="5FBCFEE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are expected to provide professional and respectful feedback on the quality of instruction in this course by completing course evaluations online via </w:t>
      </w:r>
      <w:proofErr w:type="spellStart"/>
      <w:r w:rsidRPr="004D14F7">
        <w:rPr>
          <w:rFonts w:eastAsia="Times New Roman" w:cs="Times New Roman"/>
          <w:szCs w:val="24"/>
        </w:rPr>
        <w:t>GatorEvals</w:t>
      </w:r>
      <w:proofErr w:type="spellEnd"/>
      <w:r w:rsidRPr="004D14F7">
        <w:rPr>
          <w:rFonts w:eastAsia="Times New Roman" w:cs="Times New Roman"/>
          <w:szCs w:val="24"/>
        </w:rPr>
        <w:t xml:space="preserve">. Guidance on how to give feedback in a professional and respectful manner is available at https://gatorevals.aa.ufl.edu/students/. Students are notified when the evaluation period opens, and can complete evaluations through the email they receive from </w:t>
      </w:r>
      <w:proofErr w:type="spellStart"/>
      <w:r w:rsidRPr="004D14F7">
        <w:rPr>
          <w:rFonts w:eastAsia="Times New Roman" w:cs="Times New Roman"/>
          <w:szCs w:val="24"/>
        </w:rPr>
        <w:t>GatorEvals</w:t>
      </w:r>
      <w:proofErr w:type="spellEnd"/>
      <w:r w:rsidRPr="004D14F7">
        <w:rPr>
          <w:rFonts w:eastAsia="Times New Roman" w:cs="Times New Roman"/>
          <w:szCs w:val="24"/>
        </w:rPr>
        <w:t xml:space="preserve">, in their Canvas course menu under </w:t>
      </w:r>
      <w:proofErr w:type="spellStart"/>
      <w:r w:rsidRPr="004D14F7">
        <w:rPr>
          <w:rFonts w:eastAsia="Times New Roman" w:cs="Times New Roman"/>
          <w:szCs w:val="24"/>
        </w:rPr>
        <w:t>GatorEvals</w:t>
      </w:r>
      <w:proofErr w:type="spellEnd"/>
      <w:r w:rsidRPr="004D14F7">
        <w:rPr>
          <w:rFonts w:eastAsia="Times New Roman" w:cs="Times New Roman"/>
          <w:szCs w:val="24"/>
        </w:rPr>
        <w:t xml:space="preserve">, or via </w:t>
      </w:r>
      <w:hyperlink r:id="rId19">
        <w:r w:rsidRPr="004D14F7">
          <w:rPr>
            <w:rFonts w:eastAsia="Times New Roman" w:cs="Times New Roman"/>
            <w:color w:val="0000FF"/>
            <w:szCs w:val="24"/>
            <w:u w:val="single" w:color="0000FF"/>
          </w:rPr>
          <w:t>https://ufl.bluera.com/ufl/</w:t>
        </w:r>
      </w:hyperlink>
      <w:hyperlink r:id="rId20">
        <w:r w:rsidRPr="004D14F7">
          <w:rPr>
            <w:rFonts w:eastAsia="Times New Roman" w:cs="Times New Roman"/>
            <w:szCs w:val="24"/>
          </w:rPr>
          <w:t>.</w:t>
        </w:r>
      </w:hyperlink>
      <w:r w:rsidRPr="004D14F7">
        <w:rPr>
          <w:rFonts w:eastAsia="Times New Roman" w:cs="Times New Roman"/>
          <w:szCs w:val="24"/>
        </w:rPr>
        <w:t xml:space="preserve"> Summaries of course evaluation results are available to students at </w:t>
      </w:r>
      <w:hyperlink r:id="rId21">
        <w:r w:rsidRPr="004D14F7">
          <w:rPr>
            <w:rFonts w:eastAsia="Times New Roman" w:cs="Times New Roman"/>
            <w:color w:val="800080"/>
            <w:szCs w:val="24"/>
            <w:u w:val="single" w:color="800080"/>
          </w:rPr>
          <w:t>https://gatorevals.aa.ufl.edu/public-results/</w:t>
        </w:r>
      </w:hyperlink>
      <w:hyperlink r:id="rId22">
        <w:r w:rsidRPr="004D14F7">
          <w:rPr>
            <w:rFonts w:eastAsia="Times New Roman" w:cs="Times New Roman"/>
            <w:szCs w:val="24"/>
          </w:rPr>
          <w:t>.</w:t>
        </w:r>
      </w:hyperlink>
      <w:r w:rsidRPr="004D14F7">
        <w:rPr>
          <w:rFonts w:eastAsia="Times New Roman" w:cs="Times New Roman"/>
          <w:szCs w:val="24"/>
        </w:rPr>
        <w:t xml:space="preserve"> </w:t>
      </w:r>
    </w:p>
    <w:p w14:paraId="708CB3E5" w14:textId="77777777" w:rsidR="00AC126F" w:rsidRPr="004D14F7" w:rsidRDefault="00AC126F" w:rsidP="00AC126F">
      <w:pPr>
        <w:spacing w:after="0" w:line="240" w:lineRule="auto"/>
        <w:rPr>
          <w:rFonts w:eastAsia="Times New Roman" w:cs="Times New Roman"/>
          <w:b/>
          <w:szCs w:val="24"/>
        </w:rPr>
      </w:pPr>
    </w:p>
    <w:p w14:paraId="6847C93F" w14:textId="77777777" w:rsidR="00503A9B" w:rsidRDefault="00503A9B" w:rsidP="00AC126F">
      <w:pPr>
        <w:spacing w:after="0" w:line="240" w:lineRule="auto"/>
        <w:rPr>
          <w:rFonts w:eastAsia="Times New Roman" w:cs="Times New Roman"/>
          <w:b/>
          <w:szCs w:val="24"/>
        </w:rPr>
      </w:pPr>
    </w:p>
    <w:p w14:paraId="1CA56EB4" w14:textId="77777777" w:rsidR="00503A9B" w:rsidRDefault="00503A9B" w:rsidP="00AC126F">
      <w:pPr>
        <w:spacing w:after="0" w:line="240" w:lineRule="auto"/>
        <w:rPr>
          <w:rFonts w:eastAsia="Times New Roman" w:cs="Times New Roman"/>
          <w:b/>
          <w:szCs w:val="24"/>
        </w:rPr>
      </w:pPr>
    </w:p>
    <w:p w14:paraId="60DE4450" w14:textId="25006EBF" w:rsidR="00AC126F" w:rsidRPr="004D14F7" w:rsidRDefault="00AC126F" w:rsidP="00AC126F">
      <w:pPr>
        <w:spacing w:after="0" w:line="240" w:lineRule="auto"/>
        <w:rPr>
          <w:rFonts w:eastAsia="Times New Roman" w:cs="Times New Roman"/>
          <w:b/>
          <w:szCs w:val="24"/>
        </w:rPr>
      </w:pPr>
      <w:r w:rsidRPr="004D14F7">
        <w:rPr>
          <w:rFonts w:eastAsia="Times New Roman" w:cs="Times New Roman"/>
          <w:b/>
          <w:szCs w:val="24"/>
        </w:rPr>
        <w:t>In-Class Recording</w:t>
      </w:r>
    </w:p>
    <w:p w14:paraId="49EF8F1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Students are allowed to record video or audio of class lectures. However, the purposes for which these recordings may be used are strictly controlled.  </w:t>
      </w:r>
    </w:p>
    <w:p w14:paraId="06518A5A" w14:textId="77777777" w:rsidR="00AC126F" w:rsidRPr="004D14F7" w:rsidRDefault="00AC126F" w:rsidP="00AC126F">
      <w:pPr>
        <w:spacing w:after="0" w:line="240" w:lineRule="auto"/>
        <w:rPr>
          <w:rFonts w:eastAsia="Times New Roman" w:cs="Times New Roman"/>
          <w:szCs w:val="24"/>
        </w:rPr>
      </w:pPr>
    </w:p>
    <w:p w14:paraId="01355120"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575F577"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4956C2F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081DF3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315DDD69" w14:textId="4C53A9D6"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Publication without </w:t>
      </w:r>
      <w:r w:rsidR="00C130D0" w:rsidRPr="004D14F7">
        <w:rPr>
          <w:rFonts w:eastAsia="Times New Roman" w:cs="Times New Roman"/>
          <w:szCs w:val="24"/>
        </w:rPr>
        <w:t>the permission</w:t>
      </w:r>
      <w:r w:rsidRPr="004D14F7">
        <w:rPr>
          <w:rFonts w:eastAsia="Times New Roman" w:cs="Times New Roman"/>
          <w:szCs w:val="24"/>
        </w:rPr>
        <w:t xml:space="preserve">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4D14F7">
        <w:rPr>
          <w:rFonts w:eastAsia="Times New Roman" w:cs="Times New Roman"/>
          <w:szCs w:val="24"/>
        </w:rPr>
        <w:t>third party</w:t>
      </w:r>
      <w:proofErr w:type="gramEnd"/>
      <w:r w:rsidRPr="004D14F7">
        <w:rPr>
          <w:rFonts w:eastAsia="Times New Roman" w:cs="Times New Roman"/>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903CC19" w14:textId="77777777" w:rsidR="00AC126F" w:rsidRPr="004D14F7" w:rsidRDefault="00AC126F" w:rsidP="00AC126F">
      <w:pPr>
        <w:spacing w:after="0" w:line="240" w:lineRule="auto"/>
        <w:rPr>
          <w:rFonts w:eastAsia="Times New Roman" w:cs="Times New Roman"/>
          <w:szCs w:val="24"/>
        </w:rPr>
      </w:pPr>
    </w:p>
    <w:p w14:paraId="21B9DBD0"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 xml:space="preserve">University Honesty Policy </w:t>
      </w:r>
    </w:p>
    <w:p w14:paraId="7232706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UF students are bound by The Honor Pledge: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Conduct Code specifies </w:t>
      </w:r>
      <w:proofErr w:type="gramStart"/>
      <w:r w:rsidRPr="004D14F7">
        <w:rPr>
          <w:rFonts w:eastAsia="Times New Roman" w:cs="Times New Roman"/>
          <w:szCs w:val="24"/>
        </w:rPr>
        <w:t>a number of</w:t>
      </w:r>
      <w:proofErr w:type="gramEnd"/>
      <w:r w:rsidRPr="004D14F7">
        <w:rPr>
          <w:rFonts w:eastAsia="Times New Roman" w:cs="Times New Roman"/>
          <w:szCs w:val="24"/>
        </w:rPr>
        <w:t xml:space="preserve"> behaviors that are in violation of this code and the possible sanctions. </w:t>
      </w:r>
      <w:hyperlink r:id="rId23">
        <w:r w:rsidRPr="004D14F7">
          <w:rPr>
            <w:rFonts w:eastAsia="Times New Roman" w:cs="Times New Roman"/>
            <w:color w:val="800080"/>
            <w:szCs w:val="24"/>
            <w:u w:val="single" w:color="800080"/>
          </w:rPr>
          <w:t>Click here to read the Conduct Code</w:t>
        </w:r>
      </w:hyperlink>
      <w:hyperlink r:id="rId24">
        <w:r w:rsidRPr="004D14F7">
          <w:rPr>
            <w:rFonts w:eastAsia="Times New Roman" w:cs="Times New Roman"/>
            <w:szCs w:val="24"/>
          </w:rPr>
          <w:t>.</w:t>
        </w:r>
      </w:hyperlink>
      <w:r w:rsidRPr="004D14F7">
        <w:rPr>
          <w:rFonts w:eastAsia="Times New Roman" w:cs="Times New Roman"/>
          <w:szCs w:val="24"/>
        </w:rPr>
        <w:t xml:space="preserve"> If you have any questions or concerns, please consult with the instructor or TAs in this class. </w:t>
      </w:r>
    </w:p>
    <w:p w14:paraId="4EED9160" w14:textId="77777777" w:rsidR="00AC126F" w:rsidRPr="004D14F7" w:rsidRDefault="00AC126F" w:rsidP="00AC126F">
      <w:pPr>
        <w:spacing w:after="0" w:line="240" w:lineRule="auto"/>
        <w:rPr>
          <w:rFonts w:eastAsia="Times New Roman" w:cs="Times New Roman"/>
          <w:szCs w:val="24"/>
        </w:rPr>
      </w:pPr>
    </w:p>
    <w:p w14:paraId="0AEEF807"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Software Use</w:t>
      </w:r>
    </w:p>
    <w:p w14:paraId="0CADEA7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All faculty, </w:t>
      </w:r>
      <w:r w:rsidRPr="004D14F7">
        <w:rPr>
          <w:rFonts w:eastAsia="Times New Roman" w:cs="Times New Roman"/>
          <w:noProof/>
          <w:szCs w:val="24"/>
        </w:rPr>
        <w:t>staff,</w:t>
      </w:r>
      <w:r w:rsidRPr="004D14F7">
        <w:rPr>
          <w:rFonts w:eastAsia="Times New Roman" w:cs="Times New Roman"/>
          <w:szCs w:val="24"/>
        </w:rPr>
        <w:t xml:space="preserve"> and students </w:t>
      </w:r>
      <w:proofErr w:type="gramStart"/>
      <w:r w:rsidRPr="004D14F7">
        <w:rPr>
          <w:rFonts w:eastAsia="Times New Roman" w:cs="Times New Roman"/>
          <w:szCs w:val="24"/>
        </w:rPr>
        <w:t>of</w:t>
      </w:r>
      <w:proofErr w:type="gramEnd"/>
      <w:r w:rsidRPr="004D14F7">
        <w:rPr>
          <w:rFonts w:eastAsia="Times New Roman" w:cs="Times New Roman"/>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4D14F7">
        <w:rPr>
          <w:rFonts w:eastAsia="Times New Roman" w:cs="Times New Roman"/>
          <w:szCs w:val="24"/>
        </w:rPr>
        <w:t>University</w:t>
      </w:r>
      <w:proofErr w:type="gramEnd"/>
      <w:r w:rsidRPr="004D14F7">
        <w:rPr>
          <w:rFonts w:eastAsia="Times New Roman" w:cs="Times New Roman"/>
          <w:szCs w:val="24"/>
        </w:rPr>
        <w:t xml:space="preserve"> policies and rules, disciplinary action will be taken as appropriate.  We, the members of the University of Florida community, pledge to uphold ourselves and our peers to the highest standards of honesty and integrity.</w:t>
      </w:r>
    </w:p>
    <w:p w14:paraId="070829AE" w14:textId="77777777" w:rsidR="00AC126F" w:rsidRPr="004D14F7" w:rsidRDefault="00AC126F" w:rsidP="00AC126F">
      <w:pPr>
        <w:spacing w:after="0" w:line="240" w:lineRule="auto"/>
        <w:rPr>
          <w:rFonts w:eastAsia="Times New Roman" w:cs="Times New Roman"/>
          <w:szCs w:val="24"/>
        </w:rPr>
      </w:pPr>
    </w:p>
    <w:p w14:paraId="5F339AE7" w14:textId="77777777" w:rsidR="00AC126F" w:rsidRPr="004D14F7" w:rsidRDefault="00AC126F" w:rsidP="00AC126F">
      <w:pPr>
        <w:spacing w:after="0" w:line="240" w:lineRule="auto"/>
        <w:rPr>
          <w:rFonts w:eastAsia="Times New Roman" w:cs="Times New Roman"/>
          <w:b/>
          <w:i/>
          <w:szCs w:val="24"/>
        </w:rPr>
      </w:pPr>
      <w:r w:rsidRPr="004D14F7">
        <w:rPr>
          <w:rFonts w:eastAsia="Times New Roman" w:cs="Times New Roman"/>
          <w:b/>
          <w:szCs w:val="24"/>
        </w:rPr>
        <w:t>Student Privacy</w:t>
      </w:r>
    </w:p>
    <w:p w14:paraId="59CA6D94" w14:textId="77777777" w:rsidR="00AC126F" w:rsidRPr="004D14F7" w:rsidRDefault="00AC126F" w:rsidP="00AC126F">
      <w:pPr>
        <w:spacing w:after="0" w:line="240" w:lineRule="auto"/>
        <w:rPr>
          <w:rFonts w:eastAsia="Times New Roman" w:cs="Times New Roman"/>
          <w:color w:val="000000"/>
          <w:szCs w:val="24"/>
          <w:u w:val="single"/>
        </w:rPr>
      </w:pPr>
      <w:r w:rsidRPr="004D14F7">
        <w:rPr>
          <w:rFonts w:eastAsia="Times New Roman" w:cs="Times New Roman"/>
          <w:szCs w:val="24"/>
        </w:rPr>
        <w:t xml:space="preserve">There are federal laws protecting your privacy with regards to grades earned in courses and on individual assignments.  For more information, please see the </w:t>
      </w:r>
      <w:hyperlink r:id="rId25" w:history="1">
        <w:r w:rsidRPr="004D14F7">
          <w:rPr>
            <w:rFonts w:eastAsia="Times New Roman" w:cs="Times New Roman"/>
            <w:color w:val="2E74B5"/>
            <w:szCs w:val="24"/>
            <w:u w:val="single"/>
          </w:rPr>
          <w:t>Notification to Students of FERPA Rights</w:t>
        </w:r>
      </w:hyperlink>
      <w:r w:rsidRPr="004D14F7">
        <w:rPr>
          <w:rFonts w:eastAsia="Times New Roman" w:cs="Times New Roman"/>
          <w:szCs w:val="24"/>
        </w:rPr>
        <w:t>.</w:t>
      </w:r>
    </w:p>
    <w:p w14:paraId="45DAA28E" w14:textId="77777777" w:rsidR="00AC126F" w:rsidRPr="004D14F7" w:rsidRDefault="00AC126F" w:rsidP="00AC126F">
      <w:pPr>
        <w:spacing w:after="0" w:line="240" w:lineRule="auto"/>
        <w:rPr>
          <w:rFonts w:eastAsia="Times New Roman" w:cs="Times New Roman"/>
          <w:szCs w:val="24"/>
        </w:rPr>
      </w:pPr>
    </w:p>
    <w:p w14:paraId="6F9AE89E" w14:textId="77777777" w:rsidR="00AC126F" w:rsidRPr="004D14F7" w:rsidRDefault="00AC126F" w:rsidP="00AC126F">
      <w:pPr>
        <w:spacing w:after="0" w:line="240" w:lineRule="auto"/>
        <w:rPr>
          <w:rFonts w:eastAsia="Times New Roman" w:cs="Times New Roman"/>
          <w:b/>
          <w:i/>
          <w:szCs w:val="24"/>
          <w:u w:val="single"/>
        </w:rPr>
      </w:pPr>
      <w:r w:rsidRPr="004D14F7">
        <w:rPr>
          <w:rFonts w:eastAsia="Times New Roman" w:cs="Times New Roman"/>
          <w:b/>
          <w:szCs w:val="24"/>
        </w:rPr>
        <w:t xml:space="preserve">Campus Resources: </w:t>
      </w:r>
    </w:p>
    <w:p w14:paraId="24DAD6BB" w14:textId="77777777" w:rsidR="00AC126F" w:rsidRPr="004D14F7" w:rsidRDefault="00AC126F" w:rsidP="00AC126F">
      <w:pPr>
        <w:spacing w:after="0" w:line="240" w:lineRule="auto"/>
        <w:rPr>
          <w:rFonts w:eastAsia="Times New Roman" w:cs="Times New Roman"/>
          <w:b/>
          <w:szCs w:val="24"/>
        </w:rPr>
      </w:pPr>
    </w:p>
    <w:p w14:paraId="7A6C9BF9" w14:textId="77777777" w:rsidR="00AC126F" w:rsidRPr="004D14F7" w:rsidRDefault="00AC126F" w:rsidP="00AC126F">
      <w:pPr>
        <w:spacing w:after="0" w:line="240" w:lineRule="auto"/>
        <w:rPr>
          <w:rFonts w:eastAsia="Times New Roman" w:cs="Times New Roman"/>
          <w:b/>
          <w:szCs w:val="24"/>
        </w:rPr>
      </w:pPr>
      <w:r w:rsidRPr="004D14F7">
        <w:rPr>
          <w:rFonts w:eastAsia="Times New Roman" w:cs="Times New Roman"/>
          <w:b/>
          <w:szCs w:val="24"/>
        </w:rPr>
        <w:t xml:space="preserve">Health and Wellness </w:t>
      </w:r>
    </w:p>
    <w:p w14:paraId="33A889B5"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U Matter, We Care</w:t>
      </w:r>
      <w:r w:rsidRPr="004D14F7">
        <w:rPr>
          <w:rFonts w:eastAsia="Times New Roman" w:cs="Times New Roman"/>
          <w:color w:val="202020"/>
          <w:szCs w:val="24"/>
        </w:rPr>
        <w:t xml:space="preserve">: If you or someone you know is in distress, please contact </w:t>
      </w:r>
      <w:r w:rsidRPr="004D14F7">
        <w:rPr>
          <w:rFonts w:eastAsia="Times New Roman" w:cs="Times New Roman"/>
          <w:color w:val="0562C1"/>
          <w:szCs w:val="24"/>
          <w:u w:val="single" w:color="0562C1"/>
        </w:rPr>
        <w:t>umatter@ufl.edu</w:t>
      </w:r>
      <w:r w:rsidRPr="004D14F7">
        <w:rPr>
          <w:rFonts w:eastAsia="Times New Roman" w:cs="Times New Roman"/>
          <w:color w:val="202020"/>
          <w:szCs w:val="24"/>
        </w:rPr>
        <w:t xml:space="preserve">, 352-392-1575, or visit </w:t>
      </w:r>
      <w:hyperlink r:id="rId26">
        <w:r w:rsidRPr="004D14F7">
          <w:rPr>
            <w:rFonts w:eastAsia="Times New Roman" w:cs="Times New Roman"/>
            <w:color w:val="800080"/>
            <w:szCs w:val="24"/>
            <w:u w:val="single" w:color="800080"/>
          </w:rPr>
          <w:t>U Matter, We Care website</w:t>
        </w:r>
      </w:hyperlink>
      <w:hyperlink r:id="rId27">
        <w:r w:rsidRPr="004D14F7">
          <w:rPr>
            <w:rFonts w:eastAsia="Times New Roman" w:cs="Times New Roman"/>
            <w:szCs w:val="24"/>
          </w:rPr>
          <w:t xml:space="preserve"> </w:t>
        </w:r>
      </w:hyperlink>
      <w:r w:rsidRPr="004D14F7">
        <w:rPr>
          <w:rFonts w:eastAsia="Times New Roman" w:cs="Times New Roman"/>
          <w:color w:val="202020"/>
          <w:szCs w:val="24"/>
        </w:rPr>
        <w:t>to refer or report a concern and a team member will reach out to the student in distress.</w:t>
      </w:r>
      <w:r w:rsidRPr="004D14F7">
        <w:rPr>
          <w:rFonts w:eastAsia="Times New Roman" w:cs="Times New Roman"/>
          <w:szCs w:val="24"/>
        </w:rPr>
        <w:t xml:space="preserve"> </w:t>
      </w:r>
    </w:p>
    <w:p w14:paraId="63B7AE1B"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189F3B58"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Counseling and Wellness Center</w:t>
      </w:r>
      <w:r w:rsidRPr="004D14F7">
        <w:rPr>
          <w:rFonts w:eastAsia="Times New Roman" w:cs="Times New Roman"/>
          <w:color w:val="202020"/>
          <w:szCs w:val="24"/>
        </w:rPr>
        <w:t xml:space="preserve">: </w:t>
      </w:r>
      <w:hyperlink r:id="rId28">
        <w:r w:rsidRPr="004D14F7">
          <w:rPr>
            <w:rFonts w:eastAsia="Times New Roman" w:cs="Times New Roman"/>
            <w:color w:val="800080"/>
            <w:szCs w:val="24"/>
            <w:u w:val="single" w:color="800080"/>
          </w:rPr>
          <w:t>Visit the Counseling and Wellness Center website</w:t>
        </w:r>
      </w:hyperlink>
      <w:hyperlink r:id="rId29">
        <w:r w:rsidRPr="004D14F7">
          <w:rPr>
            <w:rFonts w:eastAsia="Times New Roman" w:cs="Times New Roman"/>
            <w:color w:val="202020"/>
            <w:szCs w:val="24"/>
          </w:rPr>
          <w:t xml:space="preserve"> </w:t>
        </w:r>
      </w:hyperlink>
      <w:r w:rsidRPr="004D14F7">
        <w:rPr>
          <w:rFonts w:eastAsia="Times New Roman" w:cs="Times New Roman"/>
          <w:color w:val="202020"/>
          <w:szCs w:val="24"/>
        </w:rPr>
        <w:t>or call 352-392-1575 for information on crisis services as well as non-crisis services.</w:t>
      </w:r>
      <w:r w:rsidRPr="004D14F7">
        <w:rPr>
          <w:rFonts w:eastAsia="Times New Roman" w:cs="Times New Roman"/>
          <w:szCs w:val="24"/>
        </w:rPr>
        <w:t xml:space="preserve"> </w:t>
      </w:r>
    </w:p>
    <w:p w14:paraId="2FB46A46"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375DC7F6"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Student Health Care Center</w:t>
      </w:r>
      <w:r w:rsidRPr="004D14F7">
        <w:rPr>
          <w:rFonts w:eastAsia="Times New Roman" w:cs="Times New Roman"/>
          <w:color w:val="202020"/>
          <w:szCs w:val="24"/>
        </w:rPr>
        <w:t xml:space="preserve">: Call 352-392-1161 for 24/7 information to help you find the care you need, or </w:t>
      </w:r>
      <w:hyperlink r:id="rId30">
        <w:r w:rsidRPr="004D14F7">
          <w:rPr>
            <w:rFonts w:eastAsia="Times New Roman" w:cs="Times New Roman"/>
            <w:color w:val="800080"/>
            <w:szCs w:val="24"/>
            <w:u w:val="single" w:color="800080"/>
          </w:rPr>
          <w:t>visit the Student Health Care Center website</w:t>
        </w:r>
      </w:hyperlink>
      <w:hyperlink r:id="rId31">
        <w:r w:rsidRPr="004D14F7">
          <w:rPr>
            <w:rFonts w:eastAsia="Times New Roman" w:cs="Times New Roman"/>
            <w:color w:val="202020"/>
            <w:szCs w:val="24"/>
          </w:rPr>
          <w:t>.</w:t>
        </w:r>
      </w:hyperlink>
      <w:r w:rsidRPr="004D14F7">
        <w:rPr>
          <w:rFonts w:eastAsia="Times New Roman" w:cs="Times New Roman"/>
          <w:szCs w:val="24"/>
        </w:rPr>
        <w:t xml:space="preserve"> </w:t>
      </w:r>
    </w:p>
    <w:p w14:paraId="23CCFB9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09DD884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University Police Department</w:t>
      </w:r>
      <w:r w:rsidRPr="004D14F7">
        <w:rPr>
          <w:rFonts w:eastAsia="Times New Roman" w:cs="Times New Roman"/>
          <w:color w:val="202020"/>
          <w:szCs w:val="24"/>
        </w:rPr>
        <w:t xml:space="preserve">: </w:t>
      </w:r>
      <w:hyperlink r:id="rId32">
        <w:r w:rsidRPr="004D14F7">
          <w:rPr>
            <w:rFonts w:eastAsia="Times New Roman" w:cs="Times New Roman"/>
            <w:color w:val="800080"/>
            <w:szCs w:val="24"/>
            <w:u w:val="single" w:color="800080"/>
          </w:rPr>
          <w:t>Visit UF Police Department website</w:t>
        </w:r>
      </w:hyperlink>
      <w:hyperlink r:id="rId33">
        <w:r w:rsidRPr="004D14F7">
          <w:rPr>
            <w:rFonts w:eastAsia="Times New Roman" w:cs="Times New Roman"/>
            <w:color w:val="202020"/>
            <w:szCs w:val="24"/>
          </w:rPr>
          <w:t xml:space="preserve"> </w:t>
        </w:r>
      </w:hyperlink>
      <w:r w:rsidRPr="004D14F7">
        <w:rPr>
          <w:rFonts w:eastAsia="Times New Roman" w:cs="Times New Roman"/>
          <w:color w:val="202020"/>
          <w:szCs w:val="24"/>
        </w:rPr>
        <w:t>or call 352-392-1111 (or 9-1-1 for emergencies).</w:t>
      </w:r>
      <w:r w:rsidRPr="004D14F7">
        <w:rPr>
          <w:rFonts w:eastAsia="Times New Roman" w:cs="Times New Roman"/>
          <w:szCs w:val="24"/>
        </w:rPr>
        <w:t xml:space="preserve"> </w:t>
      </w:r>
    </w:p>
    <w:p w14:paraId="12C3031D"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5E5B1CCA"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color w:val="202020"/>
          <w:szCs w:val="24"/>
        </w:rPr>
        <w:t xml:space="preserve">UF Health </w:t>
      </w:r>
      <w:proofErr w:type="spellStart"/>
      <w:r w:rsidRPr="004D14F7">
        <w:rPr>
          <w:rFonts w:eastAsia="Times New Roman" w:cs="Times New Roman"/>
          <w:i/>
          <w:color w:val="202020"/>
          <w:szCs w:val="24"/>
        </w:rPr>
        <w:t>Shands</w:t>
      </w:r>
      <w:proofErr w:type="spellEnd"/>
      <w:r w:rsidRPr="004D14F7">
        <w:rPr>
          <w:rFonts w:eastAsia="Times New Roman" w:cs="Times New Roman"/>
          <w:i/>
          <w:color w:val="202020"/>
          <w:szCs w:val="24"/>
        </w:rPr>
        <w:t xml:space="preserve"> Emergency Room / Trauma Center: </w:t>
      </w:r>
      <w:r w:rsidRPr="004D14F7">
        <w:rPr>
          <w:rFonts w:eastAsia="Times New Roman" w:cs="Times New Roman"/>
          <w:color w:val="202020"/>
          <w:szCs w:val="24"/>
        </w:rPr>
        <w:t xml:space="preserve">For immediate medical care call </w:t>
      </w:r>
    </w:p>
    <w:p w14:paraId="686C667E"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color w:val="202020"/>
          <w:szCs w:val="24"/>
        </w:rPr>
        <w:t>352-733-0111 or go to the emergency room at 1515 SW Archer Road,</w:t>
      </w:r>
      <w:r w:rsidRPr="004D14F7">
        <w:rPr>
          <w:rFonts w:eastAsia="Times New Roman" w:cs="Times New Roman"/>
          <w:szCs w:val="24"/>
        </w:rPr>
        <w:t xml:space="preserve"> </w:t>
      </w:r>
    </w:p>
    <w:p w14:paraId="21A4EC4E"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color w:val="202020"/>
          <w:szCs w:val="24"/>
        </w:rPr>
        <w:t xml:space="preserve">Gainesville, FL 32608; </w:t>
      </w:r>
      <w:hyperlink r:id="rId34">
        <w:r w:rsidRPr="004D14F7">
          <w:rPr>
            <w:rFonts w:eastAsia="Times New Roman" w:cs="Times New Roman"/>
            <w:color w:val="800080"/>
            <w:szCs w:val="24"/>
            <w:u w:val="single" w:color="800080"/>
          </w:rPr>
          <w:t>Visit the UF Health Emergency Room and Trauma Center website</w:t>
        </w:r>
      </w:hyperlink>
      <w:hyperlink r:id="rId35">
        <w:r w:rsidRPr="004D14F7">
          <w:rPr>
            <w:rFonts w:eastAsia="Times New Roman" w:cs="Times New Roman"/>
            <w:color w:val="202020"/>
            <w:szCs w:val="24"/>
          </w:rPr>
          <w:t>.</w:t>
        </w:r>
      </w:hyperlink>
      <w:r w:rsidRPr="004D14F7">
        <w:rPr>
          <w:rFonts w:eastAsia="Times New Roman" w:cs="Times New Roman"/>
          <w:szCs w:val="24"/>
        </w:rPr>
        <w:t xml:space="preserve"> </w:t>
      </w:r>
    </w:p>
    <w:p w14:paraId="4F0A41D4" w14:textId="77777777" w:rsidR="00AC126F" w:rsidRPr="004D14F7" w:rsidRDefault="00AC126F" w:rsidP="00AC126F">
      <w:pPr>
        <w:spacing w:after="0" w:line="240" w:lineRule="auto"/>
        <w:rPr>
          <w:rFonts w:eastAsia="Times New Roman" w:cs="Times New Roman"/>
          <w:szCs w:val="24"/>
        </w:rPr>
      </w:pPr>
    </w:p>
    <w:p w14:paraId="578C4585" w14:textId="77777777" w:rsidR="00AC126F" w:rsidRPr="004D14F7" w:rsidRDefault="00AC126F" w:rsidP="00AC126F">
      <w:pPr>
        <w:spacing w:after="0" w:line="240" w:lineRule="auto"/>
        <w:rPr>
          <w:rFonts w:eastAsia="Times New Roman" w:cs="Times New Roman"/>
          <w:i/>
          <w:szCs w:val="24"/>
        </w:rPr>
      </w:pPr>
      <w:r w:rsidRPr="004D14F7">
        <w:rPr>
          <w:rFonts w:eastAsia="Times New Roman" w:cs="Times New Roman"/>
          <w:b/>
          <w:szCs w:val="24"/>
        </w:rPr>
        <w:t>Academic Resources</w:t>
      </w:r>
    </w:p>
    <w:p w14:paraId="3B53E18C" w14:textId="77777777" w:rsidR="00AC126F" w:rsidRPr="004D14F7" w:rsidRDefault="00AC126F" w:rsidP="00AC126F">
      <w:pPr>
        <w:spacing w:after="0" w:line="240" w:lineRule="auto"/>
        <w:rPr>
          <w:rFonts w:eastAsia="Times New Roman" w:cs="Times New Roman"/>
          <w:i/>
          <w:szCs w:val="24"/>
        </w:rPr>
      </w:pPr>
      <w:r w:rsidRPr="004D14F7">
        <w:rPr>
          <w:rFonts w:eastAsia="Times New Roman" w:cs="Times New Roman"/>
          <w:i/>
          <w:szCs w:val="24"/>
        </w:rPr>
        <w:t xml:space="preserve"> </w:t>
      </w:r>
    </w:p>
    <w:p w14:paraId="1C0096B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szCs w:val="24"/>
        </w:rPr>
        <w:lastRenderedPageBreak/>
        <w:t>E-learning technical support</w:t>
      </w:r>
      <w:r w:rsidRPr="004D14F7">
        <w:rPr>
          <w:rFonts w:eastAsia="Times New Roman" w:cs="Times New Roman"/>
          <w:szCs w:val="24"/>
        </w:rPr>
        <w:t xml:space="preserve">: Contact the </w:t>
      </w:r>
      <w:hyperlink r:id="rId36">
        <w:r w:rsidRPr="004D14F7">
          <w:rPr>
            <w:rFonts w:eastAsia="Times New Roman" w:cs="Times New Roman"/>
            <w:color w:val="0562C1"/>
            <w:szCs w:val="24"/>
            <w:u w:val="single" w:color="0562C1"/>
          </w:rPr>
          <w:t>UF Computing Help Desk</w:t>
        </w:r>
      </w:hyperlink>
      <w:hyperlink r:id="rId37">
        <w:r w:rsidRPr="004D14F7">
          <w:rPr>
            <w:rFonts w:eastAsia="Times New Roman" w:cs="Times New Roman"/>
            <w:color w:val="0562C1"/>
            <w:szCs w:val="24"/>
          </w:rPr>
          <w:t xml:space="preserve"> </w:t>
        </w:r>
      </w:hyperlink>
      <w:hyperlink r:id="rId38">
        <w:r w:rsidRPr="004D14F7">
          <w:rPr>
            <w:rFonts w:eastAsia="Times New Roman" w:cs="Times New Roman"/>
            <w:szCs w:val="24"/>
          </w:rPr>
          <w:t>a</w:t>
        </w:r>
      </w:hyperlink>
      <w:r w:rsidRPr="004D14F7">
        <w:rPr>
          <w:rFonts w:eastAsia="Times New Roman" w:cs="Times New Roman"/>
          <w:szCs w:val="24"/>
        </w:rPr>
        <w:t xml:space="preserve">t 352-392-4357 or via e-mail at </w:t>
      </w:r>
      <w:r w:rsidRPr="004D14F7">
        <w:rPr>
          <w:rFonts w:eastAsia="Times New Roman" w:cs="Times New Roman"/>
          <w:color w:val="0562C1"/>
          <w:szCs w:val="24"/>
          <w:u w:val="single" w:color="0562C1"/>
        </w:rPr>
        <w:t>helpdesk@ufl.edu</w:t>
      </w:r>
      <w:r w:rsidRPr="004D14F7">
        <w:rPr>
          <w:rFonts w:eastAsia="Times New Roman" w:cs="Times New Roman"/>
          <w:szCs w:val="24"/>
        </w:rPr>
        <w:t xml:space="preserve">. </w:t>
      </w:r>
    </w:p>
    <w:p w14:paraId="5DA2E908"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4DD2D017" w14:textId="77777777" w:rsidR="00AC126F" w:rsidRPr="004D14F7" w:rsidRDefault="00000000" w:rsidP="00AC126F">
      <w:pPr>
        <w:spacing w:after="0" w:line="240" w:lineRule="auto"/>
        <w:rPr>
          <w:rFonts w:eastAsia="Times New Roman" w:cs="Times New Roman"/>
          <w:szCs w:val="24"/>
        </w:rPr>
      </w:pPr>
      <w:hyperlink r:id="rId39">
        <w:r w:rsidR="00AC126F" w:rsidRPr="004D14F7">
          <w:rPr>
            <w:rFonts w:eastAsia="Times New Roman" w:cs="Times New Roman"/>
            <w:i/>
            <w:color w:val="800080"/>
            <w:szCs w:val="24"/>
            <w:u w:val="single" w:color="800080"/>
          </w:rPr>
          <w:t>Career Connections Center</w:t>
        </w:r>
      </w:hyperlink>
      <w:hyperlink r:id="rId40">
        <w:r w:rsidR="00AC126F" w:rsidRPr="004D14F7">
          <w:rPr>
            <w:rFonts w:eastAsia="Times New Roman" w:cs="Times New Roman"/>
            <w:szCs w:val="24"/>
          </w:rPr>
          <w:t>:</w:t>
        </w:r>
      </w:hyperlink>
      <w:r w:rsidR="00AC126F" w:rsidRPr="004D14F7">
        <w:rPr>
          <w:rFonts w:eastAsia="Times New Roman" w:cs="Times New Roman"/>
          <w:szCs w:val="24"/>
        </w:rPr>
        <w:t xml:space="preserve"> Reitz Union Suite 1300, 352-392-1601. Career assistance and counseling services.</w:t>
      </w:r>
      <w:r w:rsidR="00AC126F" w:rsidRPr="004D14F7">
        <w:rPr>
          <w:rFonts w:eastAsia="Times New Roman" w:cs="Times New Roman"/>
          <w:i/>
          <w:szCs w:val="24"/>
        </w:rPr>
        <w:t xml:space="preserve"> </w:t>
      </w:r>
      <w:r w:rsidR="00AC126F" w:rsidRPr="004D14F7">
        <w:rPr>
          <w:rFonts w:eastAsia="Times New Roman" w:cs="Times New Roman"/>
          <w:szCs w:val="24"/>
        </w:rPr>
        <w:br/>
      </w:r>
    </w:p>
    <w:p w14:paraId="2B85E9AF" w14:textId="77777777" w:rsidR="00AC126F" w:rsidRPr="004D14F7" w:rsidRDefault="00000000" w:rsidP="00AC126F">
      <w:pPr>
        <w:spacing w:after="0" w:line="240" w:lineRule="auto"/>
        <w:rPr>
          <w:rFonts w:eastAsia="Times New Roman" w:cs="Times New Roman"/>
          <w:szCs w:val="24"/>
        </w:rPr>
      </w:pPr>
      <w:hyperlink r:id="rId41">
        <w:r w:rsidR="00AC126F" w:rsidRPr="004D14F7">
          <w:rPr>
            <w:rFonts w:eastAsia="Times New Roman" w:cs="Times New Roman"/>
            <w:i/>
            <w:color w:val="800080"/>
            <w:szCs w:val="24"/>
            <w:u w:val="single" w:color="800080"/>
          </w:rPr>
          <w:t>Library Support</w:t>
        </w:r>
      </w:hyperlink>
      <w:hyperlink r:id="rId42">
        <w:r w:rsidR="00AC126F" w:rsidRPr="004D14F7">
          <w:rPr>
            <w:rFonts w:eastAsia="Times New Roman" w:cs="Times New Roman"/>
            <w:szCs w:val="24"/>
          </w:rPr>
          <w:t>:</w:t>
        </w:r>
      </w:hyperlink>
      <w:r w:rsidR="00AC126F" w:rsidRPr="004D14F7">
        <w:rPr>
          <w:rFonts w:eastAsia="Times New Roman" w:cs="Times New Roman"/>
          <w:szCs w:val="24"/>
        </w:rPr>
        <w:t xml:space="preserve"> Various ways to receive assistance with respect to using the libraries or finding resources. </w:t>
      </w:r>
    </w:p>
    <w:p w14:paraId="4B62A48F"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224FCE74" w14:textId="77777777" w:rsidR="00AC126F" w:rsidRPr="004D14F7" w:rsidRDefault="00000000" w:rsidP="00AC126F">
      <w:pPr>
        <w:spacing w:after="0" w:line="240" w:lineRule="auto"/>
        <w:rPr>
          <w:rFonts w:eastAsia="Times New Roman" w:cs="Times New Roman"/>
          <w:szCs w:val="24"/>
        </w:rPr>
      </w:pPr>
      <w:hyperlink r:id="rId43">
        <w:r w:rsidR="00AC126F" w:rsidRPr="004D14F7">
          <w:rPr>
            <w:rFonts w:eastAsia="Times New Roman" w:cs="Times New Roman"/>
            <w:i/>
            <w:color w:val="800080"/>
            <w:szCs w:val="24"/>
            <w:u w:val="single" w:color="800080"/>
          </w:rPr>
          <w:t>Teaching Center</w:t>
        </w:r>
      </w:hyperlink>
      <w:hyperlink r:id="rId44">
        <w:r w:rsidR="00AC126F" w:rsidRPr="004D14F7">
          <w:rPr>
            <w:rFonts w:eastAsia="Times New Roman" w:cs="Times New Roman"/>
            <w:szCs w:val="24"/>
          </w:rPr>
          <w:t>:</w:t>
        </w:r>
      </w:hyperlink>
      <w:r w:rsidR="00AC126F" w:rsidRPr="004D14F7">
        <w:rPr>
          <w:rFonts w:eastAsia="Times New Roman" w:cs="Times New Roman"/>
          <w:szCs w:val="24"/>
        </w:rPr>
        <w:t xml:space="preserve"> Broward Hall, 352-392-2010 or to make an appointment 352- 392-6420. General study skills and tutoring.  </w:t>
      </w:r>
    </w:p>
    <w:p w14:paraId="6AAFFD13"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7C8C9FEF" w14:textId="77777777" w:rsidR="00AC126F" w:rsidRPr="004D14F7" w:rsidRDefault="00000000" w:rsidP="00AC126F">
      <w:pPr>
        <w:spacing w:after="0" w:line="240" w:lineRule="auto"/>
        <w:rPr>
          <w:rFonts w:eastAsia="Times New Roman" w:cs="Times New Roman"/>
          <w:szCs w:val="24"/>
        </w:rPr>
      </w:pPr>
      <w:hyperlink r:id="rId45">
        <w:r w:rsidR="00AC126F" w:rsidRPr="004D14F7">
          <w:rPr>
            <w:rFonts w:eastAsia="Times New Roman" w:cs="Times New Roman"/>
            <w:i/>
            <w:color w:val="800080"/>
            <w:szCs w:val="24"/>
            <w:u w:val="single" w:color="800080"/>
          </w:rPr>
          <w:t>Writing Studio</w:t>
        </w:r>
      </w:hyperlink>
      <w:hyperlink r:id="rId46">
        <w:r w:rsidR="00AC126F" w:rsidRPr="004D14F7">
          <w:rPr>
            <w:rFonts w:eastAsia="Times New Roman" w:cs="Times New Roman"/>
            <w:i/>
            <w:szCs w:val="24"/>
          </w:rPr>
          <w:t>:</w:t>
        </w:r>
      </w:hyperlink>
      <w:r w:rsidR="00AC126F" w:rsidRPr="004D14F7">
        <w:rPr>
          <w:rFonts w:eastAsia="Times New Roman" w:cs="Times New Roman"/>
          <w:i/>
          <w:szCs w:val="24"/>
        </w:rPr>
        <w:t xml:space="preserve"> </w:t>
      </w:r>
      <w:r w:rsidR="00AC126F" w:rsidRPr="004D14F7">
        <w:rPr>
          <w:rFonts w:eastAsia="Times New Roman" w:cs="Times New Roman"/>
          <w:szCs w:val="24"/>
        </w:rPr>
        <w:t>2215 Turlington Hall</w:t>
      </w:r>
      <w:r w:rsidR="00AC126F" w:rsidRPr="004D14F7">
        <w:rPr>
          <w:rFonts w:eastAsia="Times New Roman" w:cs="Times New Roman"/>
          <w:i/>
          <w:szCs w:val="24"/>
        </w:rPr>
        <w:t xml:space="preserve">, </w:t>
      </w:r>
      <w:r w:rsidR="00AC126F" w:rsidRPr="004D14F7">
        <w:rPr>
          <w:rFonts w:eastAsia="Times New Roman" w:cs="Times New Roman"/>
          <w:szCs w:val="24"/>
        </w:rPr>
        <w:t xml:space="preserve">352-846-1138. Help brainstorming, formatting, and writing papers. </w:t>
      </w:r>
    </w:p>
    <w:p w14:paraId="39E0927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775F4514"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i/>
          <w:szCs w:val="24"/>
        </w:rPr>
        <w:t>Student Complaints On-Campus</w:t>
      </w:r>
      <w:r w:rsidRPr="004D14F7">
        <w:rPr>
          <w:rFonts w:eastAsia="Times New Roman" w:cs="Times New Roman"/>
          <w:szCs w:val="24"/>
        </w:rPr>
        <w:t xml:space="preserve">: </w:t>
      </w:r>
      <w:hyperlink r:id="rId47">
        <w:r w:rsidRPr="004D14F7">
          <w:rPr>
            <w:rFonts w:eastAsia="Times New Roman" w:cs="Times New Roman"/>
            <w:color w:val="800080"/>
            <w:szCs w:val="24"/>
            <w:u w:val="single" w:color="800080"/>
          </w:rPr>
          <w:t xml:space="preserve">Visit the Student Honor Code and Student </w:t>
        </w:r>
      </w:hyperlink>
      <w:hyperlink r:id="rId48">
        <w:r w:rsidRPr="004D14F7">
          <w:rPr>
            <w:rFonts w:eastAsia="Times New Roman" w:cs="Times New Roman"/>
            <w:color w:val="800080"/>
            <w:szCs w:val="24"/>
            <w:u w:val="single" w:color="800080"/>
          </w:rPr>
          <w:t>Conduct Code webpage for more information</w:t>
        </w:r>
      </w:hyperlink>
      <w:hyperlink r:id="rId49">
        <w:r w:rsidRPr="004D14F7">
          <w:rPr>
            <w:rFonts w:eastAsia="Times New Roman" w:cs="Times New Roman"/>
            <w:szCs w:val="24"/>
          </w:rPr>
          <w:t>.</w:t>
        </w:r>
      </w:hyperlink>
      <w:r w:rsidRPr="004D14F7">
        <w:rPr>
          <w:rFonts w:eastAsia="Times New Roman" w:cs="Times New Roman"/>
          <w:szCs w:val="24"/>
        </w:rPr>
        <w:t xml:space="preserve">  </w:t>
      </w:r>
    </w:p>
    <w:p w14:paraId="1CEA0169" w14:textId="77777777" w:rsidR="00AC126F" w:rsidRPr="004D14F7" w:rsidRDefault="00AC126F" w:rsidP="00AC126F">
      <w:pPr>
        <w:spacing w:after="0" w:line="240" w:lineRule="auto"/>
        <w:rPr>
          <w:rFonts w:eastAsia="Times New Roman" w:cs="Times New Roman"/>
          <w:szCs w:val="24"/>
        </w:rPr>
      </w:pPr>
      <w:r w:rsidRPr="004D14F7">
        <w:rPr>
          <w:rFonts w:eastAsia="Times New Roman" w:cs="Times New Roman"/>
          <w:szCs w:val="24"/>
        </w:rPr>
        <w:t xml:space="preserve"> </w:t>
      </w:r>
    </w:p>
    <w:p w14:paraId="05063202" w14:textId="112FCE2E" w:rsidR="00214FBA" w:rsidRDefault="00AC126F" w:rsidP="00503A9B">
      <w:pPr>
        <w:spacing w:after="0" w:line="240" w:lineRule="auto"/>
        <w:rPr>
          <w:rFonts w:eastAsia="Times New Roman" w:cs="Times New Roman"/>
          <w:szCs w:val="24"/>
        </w:rPr>
      </w:pPr>
      <w:r w:rsidRPr="004D14F7">
        <w:rPr>
          <w:rFonts w:eastAsia="Times New Roman" w:cs="Times New Roman"/>
          <w:i/>
          <w:szCs w:val="24"/>
        </w:rPr>
        <w:t>On-Line Students Complaints</w:t>
      </w:r>
      <w:r w:rsidRPr="004D14F7">
        <w:rPr>
          <w:rFonts w:eastAsia="Times New Roman" w:cs="Times New Roman"/>
          <w:szCs w:val="24"/>
        </w:rPr>
        <w:t xml:space="preserve">: </w:t>
      </w:r>
      <w:hyperlink r:id="rId50">
        <w:r w:rsidRPr="004D14F7">
          <w:rPr>
            <w:rFonts w:eastAsia="Times New Roman" w:cs="Times New Roman"/>
            <w:color w:val="800080"/>
            <w:szCs w:val="24"/>
            <w:u w:val="single" w:color="800080"/>
          </w:rPr>
          <w:t xml:space="preserve">View the Distance Learning Student Complaint </w:t>
        </w:r>
      </w:hyperlink>
      <w:hyperlink r:id="rId51">
        <w:r w:rsidRPr="004D14F7">
          <w:rPr>
            <w:rFonts w:eastAsia="Times New Roman" w:cs="Times New Roman"/>
            <w:color w:val="800080"/>
            <w:szCs w:val="24"/>
            <w:u w:val="single" w:color="800080"/>
          </w:rPr>
          <w:t>Process</w:t>
        </w:r>
      </w:hyperlink>
      <w:hyperlink r:id="rId52">
        <w:r w:rsidRPr="004D14F7">
          <w:rPr>
            <w:rFonts w:eastAsia="Times New Roman" w:cs="Times New Roman"/>
            <w:szCs w:val="24"/>
          </w:rPr>
          <w:t>.</w:t>
        </w:r>
      </w:hyperlink>
      <w:r w:rsidRPr="004D14F7">
        <w:rPr>
          <w:rFonts w:eastAsia="Times New Roman" w:cs="Times New Roman"/>
          <w:szCs w:val="24"/>
        </w:rPr>
        <w:t xml:space="preserve"> </w:t>
      </w:r>
    </w:p>
    <w:p w14:paraId="0FD4A582" w14:textId="77777777" w:rsidR="00340762" w:rsidRPr="00503A9B" w:rsidRDefault="00340762" w:rsidP="00503A9B">
      <w:pPr>
        <w:spacing w:after="0" w:line="240" w:lineRule="auto"/>
        <w:rPr>
          <w:rFonts w:eastAsia="Times New Roman" w:cs="Times New Roman"/>
          <w:szCs w:val="24"/>
        </w:rPr>
      </w:pPr>
    </w:p>
    <w:p w14:paraId="7B4F104D" w14:textId="744DFA39" w:rsidR="00214FBA" w:rsidRPr="004D14F7" w:rsidRDefault="0045737B" w:rsidP="00214FBA">
      <w:pPr>
        <w:spacing w:after="0" w:line="240" w:lineRule="auto"/>
        <w:contextualSpacing/>
        <w:rPr>
          <w:rFonts w:eastAsia="Times New Roman" w:cs="Times New Roman"/>
          <w:szCs w:val="24"/>
        </w:rPr>
      </w:pPr>
      <w:r w:rsidRPr="004D14F7">
        <w:rPr>
          <w:rFonts w:eastAsia="Times New Roman" w:cs="Times New Roman"/>
          <w:b/>
          <w:bCs/>
          <w:szCs w:val="24"/>
        </w:rPr>
        <w:t>Schedule</w:t>
      </w:r>
      <w:r w:rsidRPr="004D14F7">
        <w:rPr>
          <w:rFonts w:eastAsia="Times New Roman" w:cs="Times New Roman"/>
          <w:szCs w:val="24"/>
        </w:rPr>
        <w:t xml:space="preserve">: </w:t>
      </w:r>
      <w:r w:rsidR="0013471C" w:rsidRPr="004D14F7">
        <w:rPr>
          <w:rFonts w:eastAsia="Times New Roman" w:cs="Times New Roman"/>
          <w:szCs w:val="24"/>
        </w:rPr>
        <w:t>You should include a schedule at least at the weekly level but may also provide a daily schedule if appropriate for your class.</w:t>
      </w:r>
    </w:p>
    <w:p w14:paraId="41ADD92C" w14:textId="457143AD" w:rsidR="0013471C" w:rsidRPr="004D14F7" w:rsidRDefault="0013471C" w:rsidP="00214FBA">
      <w:pPr>
        <w:spacing w:after="0" w:line="240" w:lineRule="auto"/>
        <w:contextualSpacing/>
        <w:rPr>
          <w:rFonts w:eastAsia="Times New Roman" w:cs="Times New Roman"/>
          <w:szCs w:val="24"/>
        </w:rPr>
      </w:pPr>
    </w:p>
    <w:p w14:paraId="253E23C2" w14:textId="56773B26" w:rsidR="0013471C" w:rsidRPr="00C130D0" w:rsidRDefault="00F905A5" w:rsidP="00214FBA">
      <w:pPr>
        <w:spacing w:after="0" w:line="240" w:lineRule="auto"/>
        <w:contextualSpacing/>
        <w:rPr>
          <w:rFonts w:eastAsia="Times New Roman" w:cs="Times New Roman"/>
          <w:b/>
          <w:bCs/>
          <w:szCs w:val="24"/>
        </w:rPr>
      </w:pPr>
      <w:r w:rsidRPr="00C130D0">
        <w:rPr>
          <w:rFonts w:eastAsia="Times New Roman" w:cs="Times New Roman"/>
          <w:b/>
          <w:bCs/>
          <w:szCs w:val="24"/>
        </w:rPr>
        <w:t xml:space="preserve">Tentative </w:t>
      </w:r>
      <w:r w:rsidR="0013471C" w:rsidRPr="00C130D0">
        <w:rPr>
          <w:rFonts w:eastAsia="Times New Roman" w:cs="Times New Roman"/>
          <w:b/>
          <w:bCs/>
          <w:szCs w:val="24"/>
        </w:rPr>
        <w:t>Weekly Schedule:</w:t>
      </w:r>
      <w:r w:rsidR="0033596D" w:rsidRPr="00C130D0">
        <w:rPr>
          <w:rFonts w:eastAsia="Times New Roman" w:cs="Times New Roman"/>
          <w:b/>
          <w:bCs/>
          <w:szCs w:val="24"/>
        </w:rPr>
        <w:t xml:space="preserve"> </w:t>
      </w:r>
    </w:p>
    <w:tbl>
      <w:tblPr>
        <w:tblW w:w="6020" w:type="dxa"/>
        <w:tblLook w:val="04A0" w:firstRow="1" w:lastRow="0" w:firstColumn="1" w:lastColumn="0" w:noHBand="0" w:noVBand="1"/>
      </w:tblPr>
      <w:tblGrid>
        <w:gridCol w:w="1167"/>
        <w:gridCol w:w="1269"/>
        <w:gridCol w:w="1560"/>
        <w:gridCol w:w="2024"/>
      </w:tblGrid>
      <w:tr w:rsidR="00340762" w:rsidRPr="00340762" w14:paraId="514E0BEE" w14:textId="77777777" w:rsidTr="00340762">
        <w:trPr>
          <w:trHeight w:val="300"/>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00EFABC3"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Date</w:t>
            </w:r>
          </w:p>
        </w:tc>
        <w:tc>
          <w:tcPr>
            <w:tcW w:w="1269" w:type="dxa"/>
            <w:tcBorders>
              <w:top w:val="single" w:sz="8" w:space="0" w:color="auto"/>
              <w:left w:val="nil"/>
              <w:bottom w:val="nil"/>
              <w:right w:val="single" w:sz="8" w:space="0" w:color="auto"/>
            </w:tcBorders>
            <w:shd w:val="clear" w:color="auto" w:fill="auto"/>
            <w:noWrap/>
            <w:vAlign w:val="bottom"/>
            <w:hideMark/>
          </w:tcPr>
          <w:p w14:paraId="059CFA29"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Day</w:t>
            </w:r>
          </w:p>
        </w:tc>
        <w:tc>
          <w:tcPr>
            <w:tcW w:w="1560" w:type="dxa"/>
            <w:tcBorders>
              <w:top w:val="single" w:sz="8" w:space="0" w:color="auto"/>
              <w:left w:val="nil"/>
              <w:bottom w:val="nil"/>
              <w:right w:val="single" w:sz="8" w:space="0" w:color="auto"/>
            </w:tcBorders>
            <w:shd w:val="clear" w:color="auto" w:fill="auto"/>
            <w:noWrap/>
            <w:vAlign w:val="bottom"/>
            <w:hideMark/>
          </w:tcPr>
          <w:p w14:paraId="7235B1B6"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AEB 2014 Topics</w:t>
            </w:r>
          </w:p>
        </w:tc>
        <w:tc>
          <w:tcPr>
            <w:tcW w:w="2024" w:type="dxa"/>
            <w:tcBorders>
              <w:top w:val="single" w:sz="8" w:space="0" w:color="auto"/>
              <w:left w:val="nil"/>
              <w:bottom w:val="nil"/>
              <w:right w:val="single" w:sz="8" w:space="0" w:color="auto"/>
            </w:tcBorders>
            <w:shd w:val="clear" w:color="auto" w:fill="auto"/>
            <w:noWrap/>
            <w:vAlign w:val="bottom"/>
            <w:hideMark/>
          </w:tcPr>
          <w:p w14:paraId="10EF8F02"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Due</w:t>
            </w:r>
          </w:p>
        </w:tc>
      </w:tr>
      <w:tr w:rsidR="00340762" w:rsidRPr="00340762" w14:paraId="364A8B59"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3A2C78E3" w14:textId="0626E29B"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03</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5726649F"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tcBorders>
              <w:top w:val="single" w:sz="8" w:space="0" w:color="auto"/>
              <w:left w:val="nil"/>
              <w:bottom w:val="nil"/>
              <w:right w:val="single" w:sz="8" w:space="0" w:color="auto"/>
            </w:tcBorders>
            <w:shd w:val="clear" w:color="auto" w:fill="auto"/>
            <w:noWrap/>
            <w:vAlign w:val="bottom"/>
            <w:hideMark/>
          </w:tcPr>
          <w:p w14:paraId="76EEFE87" w14:textId="77777777" w:rsidR="00340762" w:rsidRPr="00340762" w:rsidRDefault="00340762" w:rsidP="00340762">
            <w:pPr>
              <w:spacing w:after="0" w:line="240" w:lineRule="auto"/>
              <w:rPr>
                <w:rFonts w:ascii="Calibri" w:eastAsia="Times New Roman" w:hAnsi="Calibri" w:cs="Calibri"/>
                <w:color w:val="000000"/>
                <w:sz w:val="22"/>
                <w:lang w:eastAsia="zh-CN"/>
              </w:rPr>
            </w:pPr>
            <w:proofErr w:type="spellStart"/>
            <w:r w:rsidRPr="00340762">
              <w:rPr>
                <w:rFonts w:ascii="Calibri" w:eastAsia="Times New Roman" w:hAnsi="Calibri" w:cs="Calibri"/>
                <w:color w:val="000000"/>
                <w:sz w:val="22"/>
                <w:lang w:eastAsia="zh-CN"/>
              </w:rPr>
              <w:t>Syl.Day</w:t>
            </w:r>
            <w:proofErr w:type="spellEnd"/>
          </w:p>
        </w:tc>
        <w:tc>
          <w:tcPr>
            <w:tcW w:w="2024" w:type="dxa"/>
            <w:tcBorders>
              <w:top w:val="single" w:sz="8" w:space="0" w:color="auto"/>
              <w:left w:val="nil"/>
              <w:bottom w:val="nil"/>
              <w:right w:val="single" w:sz="8" w:space="0" w:color="auto"/>
            </w:tcBorders>
            <w:shd w:val="clear" w:color="auto" w:fill="auto"/>
            <w:noWrap/>
            <w:vAlign w:val="bottom"/>
            <w:hideMark/>
          </w:tcPr>
          <w:p w14:paraId="49A767E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16ED661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4D09B2A" w14:textId="14AB1843"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04</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31DD7F30"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65219E"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xml:space="preserve">Module 1 </w:t>
            </w:r>
          </w:p>
        </w:tc>
        <w:tc>
          <w:tcPr>
            <w:tcW w:w="2024" w:type="dxa"/>
            <w:tcBorders>
              <w:top w:val="nil"/>
              <w:left w:val="nil"/>
              <w:bottom w:val="nil"/>
              <w:right w:val="single" w:sz="8" w:space="0" w:color="auto"/>
            </w:tcBorders>
            <w:shd w:val="clear" w:color="auto" w:fill="auto"/>
            <w:noWrap/>
            <w:vAlign w:val="bottom"/>
            <w:hideMark/>
          </w:tcPr>
          <w:p w14:paraId="57C76152" w14:textId="4515CEB8"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r w:rsidR="009D00F6">
              <w:rPr>
                <w:rFonts w:ascii="Calibri" w:eastAsia="Times New Roman" w:hAnsi="Calibri" w:cs="Calibri"/>
                <w:color w:val="000000"/>
                <w:sz w:val="22"/>
                <w:lang w:eastAsia="zh-CN"/>
              </w:rPr>
              <w:t>No Class</w:t>
            </w:r>
          </w:p>
        </w:tc>
      </w:tr>
      <w:tr w:rsidR="00340762" w:rsidRPr="00340762" w14:paraId="1DABBA3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2C72A8B9" w14:textId="4B14F46D" w:rsidR="00340762" w:rsidRPr="00340762" w:rsidRDefault="009C222A" w:rsidP="00340762">
            <w:pPr>
              <w:spacing w:after="0" w:line="240" w:lineRule="auto"/>
              <w:jc w:val="right"/>
              <w:rPr>
                <w:rFonts w:ascii="Calibri" w:eastAsia="Times New Roman" w:hAnsi="Calibri" w:cs="Calibri"/>
                <w:color w:val="000000"/>
                <w:sz w:val="22"/>
                <w:highlight w:val="lightGray"/>
                <w:lang w:eastAsia="zh-CN"/>
              </w:rPr>
            </w:pPr>
            <w:r>
              <w:rPr>
                <w:rFonts w:ascii="Calibri" w:eastAsia="Times New Roman" w:hAnsi="Calibri" w:cs="Calibri"/>
                <w:color w:val="000000"/>
                <w:sz w:val="22"/>
                <w:highlight w:val="lightGray"/>
                <w:lang w:eastAsia="zh-CN"/>
              </w:rPr>
              <w:t>7</w:t>
            </w:r>
            <w:r w:rsidR="00340762" w:rsidRPr="00340762">
              <w:rPr>
                <w:rFonts w:ascii="Calibri" w:eastAsia="Times New Roman" w:hAnsi="Calibri" w:cs="Calibri"/>
                <w:color w:val="000000"/>
                <w:sz w:val="22"/>
                <w:highlight w:val="lightGray"/>
                <w:lang w:eastAsia="zh-CN"/>
              </w:rPr>
              <w:t>/</w:t>
            </w:r>
            <w:r>
              <w:rPr>
                <w:rFonts w:ascii="Calibri" w:eastAsia="Times New Roman" w:hAnsi="Calibri" w:cs="Calibri"/>
                <w:color w:val="000000"/>
                <w:sz w:val="22"/>
                <w:highlight w:val="lightGray"/>
                <w:lang w:eastAsia="zh-CN"/>
              </w:rPr>
              <w:t>05</w:t>
            </w:r>
            <w:r w:rsidR="00340762" w:rsidRPr="00340762">
              <w:rPr>
                <w:rFonts w:ascii="Calibri" w:eastAsia="Times New Roman" w:hAnsi="Calibri" w:cs="Calibri"/>
                <w:color w:val="000000"/>
                <w:sz w:val="22"/>
                <w:highlight w:val="lightGray"/>
                <w:lang w:eastAsia="zh-CN"/>
              </w:rPr>
              <w:t>/2023</w:t>
            </w:r>
          </w:p>
        </w:tc>
        <w:tc>
          <w:tcPr>
            <w:tcW w:w="1269" w:type="dxa"/>
            <w:tcBorders>
              <w:top w:val="nil"/>
              <w:left w:val="nil"/>
              <w:bottom w:val="nil"/>
              <w:right w:val="single" w:sz="8" w:space="0" w:color="auto"/>
            </w:tcBorders>
            <w:shd w:val="clear" w:color="auto" w:fill="auto"/>
            <w:noWrap/>
            <w:vAlign w:val="bottom"/>
            <w:hideMark/>
          </w:tcPr>
          <w:p w14:paraId="45BF7A4D"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Wednesday</w:t>
            </w:r>
          </w:p>
        </w:tc>
        <w:tc>
          <w:tcPr>
            <w:tcW w:w="1560" w:type="dxa"/>
            <w:vMerge/>
            <w:tcBorders>
              <w:top w:val="nil"/>
              <w:left w:val="single" w:sz="8" w:space="0" w:color="auto"/>
              <w:bottom w:val="single" w:sz="8" w:space="0" w:color="000000"/>
              <w:right w:val="single" w:sz="8" w:space="0" w:color="auto"/>
            </w:tcBorders>
            <w:vAlign w:val="center"/>
            <w:hideMark/>
          </w:tcPr>
          <w:p w14:paraId="5DC3C58C"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c>
          <w:tcPr>
            <w:tcW w:w="2024" w:type="dxa"/>
            <w:tcBorders>
              <w:top w:val="nil"/>
              <w:left w:val="nil"/>
              <w:bottom w:val="nil"/>
              <w:right w:val="single" w:sz="8" w:space="0" w:color="auto"/>
            </w:tcBorders>
            <w:shd w:val="clear" w:color="auto" w:fill="auto"/>
            <w:noWrap/>
            <w:vAlign w:val="bottom"/>
            <w:hideMark/>
          </w:tcPr>
          <w:p w14:paraId="3A7E6314" w14:textId="5E75BEDD"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r>
      <w:tr w:rsidR="00340762" w:rsidRPr="00340762" w14:paraId="3AF52152"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014133E" w14:textId="79C3806F"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06</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7D3318FF"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nil"/>
              <w:left w:val="single" w:sz="8" w:space="0" w:color="auto"/>
              <w:bottom w:val="single" w:sz="8" w:space="0" w:color="000000"/>
              <w:right w:val="single" w:sz="8" w:space="0" w:color="auto"/>
            </w:tcBorders>
            <w:vAlign w:val="center"/>
            <w:hideMark/>
          </w:tcPr>
          <w:p w14:paraId="2C52E8EC"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03BE6A00"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451BC11E"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690C1DC7" w14:textId="32FF4882"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07</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10DF5714"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nil"/>
              <w:left w:val="single" w:sz="8" w:space="0" w:color="auto"/>
              <w:bottom w:val="single" w:sz="8" w:space="0" w:color="000000"/>
              <w:right w:val="single" w:sz="8" w:space="0" w:color="auto"/>
            </w:tcBorders>
            <w:vAlign w:val="center"/>
            <w:hideMark/>
          </w:tcPr>
          <w:p w14:paraId="631C5070"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5046BF0A"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1274813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54CC779C" w14:textId="45910466"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08</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43158219"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Saturday</w:t>
            </w:r>
          </w:p>
        </w:tc>
        <w:tc>
          <w:tcPr>
            <w:tcW w:w="1560" w:type="dxa"/>
            <w:tcBorders>
              <w:top w:val="nil"/>
              <w:left w:val="nil"/>
              <w:bottom w:val="nil"/>
              <w:right w:val="single" w:sz="8" w:space="0" w:color="auto"/>
            </w:tcBorders>
            <w:shd w:val="clear" w:color="auto" w:fill="auto"/>
            <w:noWrap/>
            <w:vAlign w:val="bottom"/>
            <w:hideMark/>
          </w:tcPr>
          <w:p w14:paraId="2B2CDE89"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7362055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6E3201D8" w14:textId="77777777" w:rsidTr="00340762">
        <w:trPr>
          <w:trHeight w:val="300"/>
        </w:trPr>
        <w:tc>
          <w:tcPr>
            <w:tcW w:w="1167" w:type="dxa"/>
            <w:tcBorders>
              <w:top w:val="nil"/>
              <w:left w:val="single" w:sz="8" w:space="0" w:color="auto"/>
              <w:bottom w:val="nil"/>
              <w:right w:val="single" w:sz="8" w:space="0" w:color="auto"/>
            </w:tcBorders>
            <w:shd w:val="clear" w:color="auto" w:fill="auto"/>
            <w:noWrap/>
            <w:vAlign w:val="bottom"/>
            <w:hideMark/>
          </w:tcPr>
          <w:p w14:paraId="1A8E49A4" w14:textId="535CE311"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09</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5FABDB90"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Sunday</w:t>
            </w:r>
          </w:p>
        </w:tc>
        <w:tc>
          <w:tcPr>
            <w:tcW w:w="1560" w:type="dxa"/>
            <w:tcBorders>
              <w:top w:val="nil"/>
              <w:left w:val="nil"/>
              <w:bottom w:val="nil"/>
              <w:right w:val="single" w:sz="8" w:space="0" w:color="auto"/>
            </w:tcBorders>
            <w:shd w:val="clear" w:color="auto" w:fill="auto"/>
            <w:noWrap/>
            <w:vAlign w:val="bottom"/>
            <w:hideMark/>
          </w:tcPr>
          <w:p w14:paraId="5F130BF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78BFB93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6D2AE0F3"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0F7DAD96" w14:textId="52252166"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10</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63791F8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BBFF59"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Module 2</w:t>
            </w:r>
          </w:p>
        </w:tc>
        <w:tc>
          <w:tcPr>
            <w:tcW w:w="2024" w:type="dxa"/>
            <w:tcBorders>
              <w:top w:val="single" w:sz="8" w:space="0" w:color="auto"/>
              <w:left w:val="nil"/>
              <w:bottom w:val="nil"/>
              <w:right w:val="single" w:sz="8" w:space="0" w:color="auto"/>
            </w:tcBorders>
            <w:shd w:val="clear" w:color="auto" w:fill="auto"/>
            <w:noWrap/>
            <w:vAlign w:val="bottom"/>
            <w:hideMark/>
          </w:tcPr>
          <w:p w14:paraId="1F3FC9B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49942449"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2104B833" w14:textId="68C7EBB7"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11</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4D1B41F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9BF4900"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2A60406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03181C68"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5340CF13" w14:textId="1D7037A9" w:rsidR="00340762" w:rsidRPr="00340762" w:rsidRDefault="009C222A" w:rsidP="00340762">
            <w:pPr>
              <w:spacing w:after="0" w:line="240" w:lineRule="auto"/>
              <w:jc w:val="right"/>
              <w:rPr>
                <w:rFonts w:ascii="Calibri" w:eastAsia="Times New Roman" w:hAnsi="Calibri" w:cs="Calibri"/>
                <w:color w:val="000000"/>
                <w:sz w:val="22"/>
                <w:highlight w:val="lightGray"/>
                <w:lang w:eastAsia="zh-CN"/>
              </w:rPr>
            </w:pPr>
            <w:r>
              <w:rPr>
                <w:rFonts w:ascii="Calibri" w:eastAsia="Times New Roman" w:hAnsi="Calibri" w:cs="Calibri"/>
                <w:color w:val="000000"/>
                <w:sz w:val="22"/>
                <w:highlight w:val="lightGray"/>
                <w:lang w:eastAsia="zh-CN"/>
              </w:rPr>
              <w:t>7</w:t>
            </w:r>
            <w:r w:rsidR="00340762" w:rsidRPr="00340762">
              <w:rPr>
                <w:rFonts w:ascii="Calibri" w:eastAsia="Times New Roman" w:hAnsi="Calibri" w:cs="Calibri"/>
                <w:color w:val="000000"/>
                <w:sz w:val="22"/>
                <w:highlight w:val="lightGray"/>
                <w:lang w:eastAsia="zh-CN"/>
              </w:rPr>
              <w:t>/</w:t>
            </w:r>
            <w:r>
              <w:rPr>
                <w:rFonts w:ascii="Calibri" w:eastAsia="Times New Roman" w:hAnsi="Calibri" w:cs="Calibri"/>
                <w:color w:val="000000"/>
                <w:sz w:val="22"/>
                <w:highlight w:val="lightGray"/>
                <w:lang w:eastAsia="zh-CN"/>
              </w:rPr>
              <w:t>12</w:t>
            </w:r>
            <w:r w:rsidR="00340762" w:rsidRPr="00340762">
              <w:rPr>
                <w:rFonts w:ascii="Calibri" w:eastAsia="Times New Roman" w:hAnsi="Calibri" w:cs="Calibri"/>
                <w:color w:val="000000"/>
                <w:sz w:val="22"/>
                <w:highlight w:val="lightGray"/>
                <w:lang w:eastAsia="zh-CN"/>
              </w:rPr>
              <w:t>/2023</w:t>
            </w:r>
          </w:p>
        </w:tc>
        <w:tc>
          <w:tcPr>
            <w:tcW w:w="1269" w:type="dxa"/>
            <w:tcBorders>
              <w:top w:val="nil"/>
              <w:left w:val="nil"/>
              <w:bottom w:val="nil"/>
              <w:right w:val="single" w:sz="8" w:space="0" w:color="auto"/>
            </w:tcBorders>
            <w:shd w:val="clear" w:color="auto" w:fill="auto"/>
            <w:noWrap/>
            <w:vAlign w:val="bottom"/>
            <w:hideMark/>
          </w:tcPr>
          <w:p w14:paraId="7854DB79"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Wednesday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A74AD69"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c>
          <w:tcPr>
            <w:tcW w:w="2024" w:type="dxa"/>
            <w:tcBorders>
              <w:top w:val="nil"/>
              <w:left w:val="nil"/>
              <w:bottom w:val="nil"/>
              <w:right w:val="single" w:sz="8" w:space="0" w:color="auto"/>
            </w:tcBorders>
            <w:shd w:val="clear" w:color="auto" w:fill="auto"/>
            <w:noWrap/>
            <w:vAlign w:val="bottom"/>
            <w:hideMark/>
          </w:tcPr>
          <w:p w14:paraId="192D8A1C" w14:textId="272A64DA"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HW</w:t>
            </w:r>
            <w:r w:rsidR="007627DD">
              <w:rPr>
                <w:rFonts w:ascii="Calibri" w:eastAsia="Times New Roman" w:hAnsi="Calibri" w:cs="Calibri"/>
                <w:color w:val="000000"/>
                <w:sz w:val="22"/>
                <w:highlight w:val="lightGray"/>
                <w:lang w:eastAsia="zh-CN"/>
              </w:rPr>
              <w:t>1</w:t>
            </w:r>
          </w:p>
        </w:tc>
      </w:tr>
      <w:tr w:rsidR="00340762" w:rsidRPr="00340762" w14:paraId="4E245334"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4F067927" w14:textId="785ACFA5"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13</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4662AFE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5303F103"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5941D8BB" w14:textId="10EAFFD6" w:rsidR="00340762" w:rsidRPr="00340762" w:rsidRDefault="00340762" w:rsidP="00340762">
            <w:pPr>
              <w:spacing w:after="0" w:line="240" w:lineRule="auto"/>
              <w:rPr>
                <w:rFonts w:ascii="Calibri" w:eastAsia="Times New Roman" w:hAnsi="Calibri" w:cs="Calibri"/>
                <w:color w:val="000000"/>
                <w:sz w:val="22"/>
                <w:lang w:eastAsia="zh-CN"/>
              </w:rPr>
            </w:pPr>
          </w:p>
        </w:tc>
      </w:tr>
      <w:tr w:rsidR="00340762" w:rsidRPr="00340762" w14:paraId="13ACAE05"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6298C07D" w14:textId="09D60EC6"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14</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191D6A0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878861A"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62BD4FD6"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Quiz 1</w:t>
            </w:r>
          </w:p>
        </w:tc>
      </w:tr>
      <w:tr w:rsidR="00340762" w:rsidRPr="00340762" w14:paraId="393007C0"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29CB128" w14:textId="100998D9"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15</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30454657"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Saturday</w:t>
            </w:r>
          </w:p>
        </w:tc>
        <w:tc>
          <w:tcPr>
            <w:tcW w:w="1560" w:type="dxa"/>
            <w:tcBorders>
              <w:top w:val="nil"/>
              <w:left w:val="nil"/>
              <w:bottom w:val="nil"/>
              <w:right w:val="single" w:sz="8" w:space="0" w:color="auto"/>
            </w:tcBorders>
            <w:shd w:val="clear" w:color="auto" w:fill="auto"/>
            <w:noWrap/>
            <w:vAlign w:val="center"/>
            <w:hideMark/>
          </w:tcPr>
          <w:p w14:paraId="6CA84647"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0E9D075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4B9A1F6B" w14:textId="77777777" w:rsidTr="00340762">
        <w:trPr>
          <w:trHeight w:val="300"/>
        </w:trPr>
        <w:tc>
          <w:tcPr>
            <w:tcW w:w="1167" w:type="dxa"/>
            <w:tcBorders>
              <w:top w:val="nil"/>
              <w:left w:val="single" w:sz="8" w:space="0" w:color="auto"/>
              <w:bottom w:val="nil"/>
              <w:right w:val="single" w:sz="8" w:space="0" w:color="auto"/>
            </w:tcBorders>
            <w:shd w:val="clear" w:color="auto" w:fill="auto"/>
            <w:noWrap/>
            <w:vAlign w:val="bottom"/>
            <w:hideMark/>
          </w:tcPr>
          <w:p w14:paraId="02A6147D" w14:textId="0CF6796C"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16</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386CBAA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Sunday</w:t>
            </w:r>
          </w:p>
        </w:tc>
        <w:tc>
          <w:tcPr>
            <w:tcW w:w="1560" w:type="dxa"/>
            <w:tcBorders>
              <w:top w:val="nil"/>
              <w:left w:val="nil"/>
              <w:bottom w:val="nil"/>
              <w:right w:val="single" w:sz="8" w:space="0" w:color="auto"/>
            </w:tcBorders>
            <w:shd w:val="clear" w:color="auto" w:fill="auto"/>
            <w:noWrap/>
            <w:vAlign w:val="center"/>
            <w:hideMark/>
          </w:tcPr>
          <w:p w14:paraId="3E4272B1"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1636B3B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3D280178"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72B429D4" w14:textId="2FEE5133"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17</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04B5A1A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0846D5"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Module 3</w:t>
            </w:r>
          </w:p>
        </w:tc>
        <w:tc>
          <w:tcPr>
            <w:tcW w:w="2024" w:type="dxa"/>
            <w:tcBorders>
              <w:top w:val="single" w:sz="8" w:space="0" w:color="auto"/>
              <w:left w:val="nil"/>
              <w:bottom w:val="nil"/>
              <w:right w:val="single" w:sz="8" w:space="0" w:color="auto"/>
            </w:tcBorders>
            <w:shd w:val="clear" w:color="auto" w:fill="auto"/>
            <w:noWrap/>
            <w:vAlign w:val="bottom"/>
            <w:hideMark/>
          </w:tcPr>
          <w:p w14:paraId="2392432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1313699E"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42CD368E" w14:textId="3293BF92"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18</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55B2B6E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41ED903"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6E782AE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754E4D8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AC789C5" w14:textId="5AA5ABA1" w:rsidR="00340762" w:rsidRPr="00340762" w:rsidRDefault="009C222A" w:rsidP="00340762">
            <w:pPr>
              <w:spacing w:after="0" w:line="240" w:lineRule="auto"/>
              <w:jc w:val="right"/>
              <w:rPr>
                <w:rFonts w:ascii="Calibri" w:eastAsia="Times New Roman" w:hAnsi="Calibri" w:cs="Calibri"/>
                <w:color w:val="000000"/>
                <w:sz w:val="22"/>
                <w:highlight w:val="lightGray"/>
                <w:lang w:eastAsia="zh-CN"/>
              </w:rPr>
            </w:pPr>
            <w:r>
              <w:rPr>
                <w:rFonts w:ascii="Calibri" w:eastAsia="Times New Roman" w:hAnsi="Calibri" w:cs="Calibri"/>
                <w:color w:val="000000"/>
                <w:sz w:val="22"/>
                <w:highlight w:val="lightGray"/>
                <w:lang w:eastAsia="zh-CN"/>
              </w:rPr>
              <w:t>7</w:t>
            </w:r>
            <w:r w:rsidR="00340762" w:rsidRPr="00340762">
              <w:rPr>
                <w:rFonts w:ascii="Calibri" w:eastAsia="Times New Roman" w:hAnsi="Calibri" w:cs="Calibri"/>
                <w:color w:val="000000"/>
                <w:sz w:val="22"/>
                <w:highlight w:val="lightGray"/>
                <w:lang w:eastAsia="zh-CN"/>
              </w:rPr>
              <w:t>/</w:t>
            </w:r>
            <w:r>
              <w:rPr>
                <w:rFonts w:ascii="Calibri" w:eastAsia="Times New Roman" w:hAnsi="Calibri" w:cs="Calibri"/>
                <w:color w:val="000000"/>
                <w:sz w:val="22"/>
                <w:highlight w:val="lightGray"/>
                <w:lang w:eastAsia="zh-CN"/>
              </w:rPr>
              <w:t>19</w:t>
            </w:r>
            <w:r w:rsidR="00340762" w:rsidRPr="00340762">
              <w:rPr>
                <w:rFonts w:ascii="Calibri" w:eastAsia="Times New Roman" w:hAnsi="Calibri" w:cs="Calibri"/>
                <w:color w:val="000000"/>
                <w:sz w:val="22"/>
                <w:highlight w:val="lightGray"/>
                <w:lang w:eastAsia="zh-CN"/>
              </w:rPr>
              <w:t>/2023</w:t>
            </w:r>
          </w:p>
        </w:tc>
        <w:tc>
          <w:tcPr>
            <w:tcW w:w="1269" w:type="dxa"/>
            <w:tcBorders>
              <w:top w:val="nil"/>
              <w:left w:val="nil"/>
              <w:bottom w:val="nil"/>
              <w:right w:val="single" w:sz="8" w:space="0" w:color="auto"/>
            </w:tcBorders>
            <w:shd w:val="clear" w:color="auto" w:fill="auto"/>
            <w:noWrap/>
            <w:vAlign w:val="bottom"/>
            <w:hideMark/>
          </w:tcPr>
          <w:p w14:paraId="03FD2D53"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Wednesday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2C08C37"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c>
          <w:tcPr>
            <w:tcW w:w="2024" w:type="dxa"/>
            <w:tcBorders>
              <w:top w:val="nil"/>
              <w:left w:val="nil"/>
              <w:bottom w:val="nil"/>
              <w:right w:val="single" w:sz="8" w:space="0" w:color="auto"/>
            </w:tcBorders>
            <w:shd w:val="clear" w:color="auto" w:fill="auto"/>
            <w:noWrap/>
            <w:vAlign w:val="bottom"/>
            <w:hideMark/>
          </w:tcPr>
          <w:p w14:paraId="4FCFE342" w14:textId="604A6FCA"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HW</w:t>
            </w:r>
            <w:r w:rsidR="007627DD">
              <w:rPr>
                <w:rFonts w:ascii="Calibri" w:eastAsia="Times New Roman" w:hAnsi="Calibri" w:cs="Calibri"/>
                <w:color w:val="000000"/>
                <w:sz w:val="22"/>
                <w:highlight w:val="lightGray"/>
                <w:lang w:eastAsia="zh-CN"/>
              </w:rPr>
              <w:t>2</w:t>
            </w:r>
          </w:p>
        </w:tc>
      </w:tr>
      <w:tr w:rsidR="00340762" w:rsidRPr="00340762" w14:paraId="306C959F"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58019CEB" w14:textId="6B108539"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20</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50EDD1E4"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E99EE98"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02632419" w14:textId="343F2F3B" w:rsidR="00340762" w:rsidRPr="00340762" w:rsidRDefault="00340762" w:rsidP="00340762">
            <w:pPr>
              <w:spacing w:after="0" w:line="240" w:lineRule="auto"/>
              <w:rPr>
                <w:rFonts w:ascii="Calibri" w:eastAsia="Times New Roman" w:hAnsi="Calibri" w:cs="Calibri"/>
                <w:color w:val="000000"/>
                <w:sz w:val="22"/>
                <w:lang w:eastAsia="zh-CN"/>
              </w:rPr>
            </w:pPr>
          </w:p>
        </w:tc>
      </w:tr>
      <w:tr w:rsidR="00340762" w:rsidRPr="00340762" w14:paraId="75A641D5"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50B4B3A1" w14:textId="73D3D7DC"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lastRenderedPageBreak/>
              <w:t>7</w:t>
            </w:r>
            <w:r w:rsidR="00340762" w:rsidRPr="00340762">
              <w:rPr>
                <w:rFonts w:ascii="Calibri" w:eastAsia="Times New Roman" w:hAnsi="Calibri" w:cs="Calibri"/>
                <w:color w:val="000000"/>
                <w:sz w:val="22"/>
                <w:lang w:eastAsia="zh-CN"/>
              </w:rPr>
              <w:t>/2</w:t>
            </w:r>
            <w:r>
              <w:rPr>
                <w:rFonts w:ascii="Calibri" w:eastAsia="Times New Roman" w:hAnsi="Calibri" w:cs="Calibri"/>
                <w:color w:val="000000"/>
                <w:sz w:val="22"/>
                <w:lang w:eastAsia="zh-CN"/>
              </w:rPr>
              <w:t>1</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3F5C012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47A60572"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472BC80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Quiz 2</w:t>
            </w:r>
          </w:p>
        </w:tc>
      </w:tr>
      <w:tr w:rsidR="00340762" w:rsidRPr="00340762" w14:paraId="5CCCFEDC"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0638818B" w14:textId="0659EDF7"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22</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40CE5A08"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Saturday</w:t>
            </w:r>
          </w:p>
        </w:tc>
        <w:tc>
          <w:tcPr>
            <w:tcW w:w="1560" w:type="dxa"/>
            <w:tcBorders>
              <w:top w:val="nil"/>
              <w:left w:val="nil"/>
              <w:bottom w:val="nil"/>
              <w:right w:val="single" w:sz="8" w:space="0" w:color="auto"/>
            </w:tcBorders>
            <w:shd w:val="clear" w:color="auto" w:fill="auto"/>
            <w:noWrap/>
            <w:vAlign w:val="bottom"/>
            <w:hideMark/>
          </w:tcPr>
          <w:p w14:paraId="4760C903"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670C4557"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31A32E69" w14:textId="77777777" w:rsidTr="00340762">
        <w:trPr>
          <w:trHeight w:val="300"/>
        </w:trPr>
        <w:tc>
          <w:tcPr>
            <w:tcW w:w="1167" w:type="dxa"/>
            <w:tcBorders>
              <w:top w:val="nil"/>
              <w:left w:val="single" w:sz="8" w:space="0" w:color="auto"/>
              <w:bottom w:val="nil"/>
              <w:right w:val="single" w:sz="8" w:space="0" w:color="auto"/>
            </w:tcBorders>
            <w:shd w:val="clear" w:color="auto" w:fill="auto"/>
            <w:noWrap/>
            <w:vAlign w:val="bottom"/>
            <w:hideMark/>
          </w:tcPr>
          <w:p w14:paraId="3F5A191C" w14:textId="62E463EF"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23</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7E82232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Sunday</w:t>
            </w:r>
          </w:p>
        </w:tc>
        <w:tc>
          <w:tcPr>
            <w:tcW w:w="1560" w:type="dxa"/>
            <w:tcBorders>
              <w:top w:val="nil"/>
              <w:left w:val="nil"/>
              <w:bottom w:val="nil"/>
              <w:right w:val="single" w:sz="8" w:space="0" w:color="auto"/>
            </w:tcBorders>
            <w:shd w:val="clear" w:color="auto" w:fill="auto"/>
            <w:noWrap/>
            <w:vAlign w:val="bottom"/>
            <w:hideMark/>
          </w:tcPr>
          <w:p w14:paraId="618C9E0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6A96AE2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5E64B779"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5C3846BD" w14:textId="1CF57E92"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24</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75FE9D45"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E44D63"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Module 4</w:t>
            </w:r>
          </w:p>
        </w:tc>
        <w:tc>
          <w:tcPr>
            <w:tcW w:w="2024" w:type="dxa"/>
            <w:tcBorders>
              <w:top w:val="single" w:sz="8" w:space="0" w:color="auto"/>
              <w:left w:val="nil"/>
              <w:bottom w:val="nil"/>
              <w:right w:val="single" w:sz="8" w:space="0" w:color="auto"/>
            </w:tcBorders>
            <w:shd w:val="clear" w:color="auto" w:fill="auto"/>
            <w:noWrap/>
            <w:vAlign w:val="bottom"/>
            <w:hideMark/>
          </w:tcPr>
          <w:p w14:paraId="2879A968" w14:textId="03E80B8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r w:rsidR="002C747B">
              <w:rPr>
                <w:rFonts w:ascii="Calibri" w:eastAsia="Times New Roman" w:hAnsi="Calibri" w:cs="Calibri"/>
                <w:color w:val="000000"/>
                <w:sz w:val="22"/>
                <w:lang w:eastAsia="zh-CN"/>
              </w:rPr>
              <w:t>No Class</w:t>
            </w:r>
          </w:p>
        </w:tc>
      </w:tr>
      <w:tr w:rsidR="00340762" w:rsidRPr="00340762" w14:paraId="2C87E59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58DF7BBD" w14:textId="03AFF304"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25</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109AF940"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458BBD5"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7B2A9AF7" w14:textId="3C9A9CC8"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r w:rsidR="002C747B">
              <w:rPr>
                <w:rFonts w:ascii="Calibri" w:eastAsia="Times New Roman" w:hAnsi="Calibri" w:cs="Calibri"/>
                <w:color w:val="000000"/>
                <w:sz w:val="22"/>
                <w:lang w:eastAsia="zh-CN"/>
              </w:rPr>
              <w:t>No Class</w:t>
            </w:r>
          </w:p>
        </w:tc>
      </w:tr>
      <w:tr w:rsidR="00340762" w:rsidRPr="00340762" w14:paraId="26D6E4FB"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747FFFC3" w14:textId="5E50125C" w:rsidR="00340762" w:rsidRPr="00340762" w:rsidRDefault="009C222A" w:rsidP="00340762">
            <w:pPr>
              <w:spacing w:after="0" w:line="240" w:lineRule="auto"/>
              <w:jc w:val="right"/>
              <w:rPr>
                <w:rFonts w:ascii="Calibri" w:eastAsia="Times New Roman" w:hAnsi="Calibri" w:cs="Calibri"/>
                <w:color w:val="000000"/>
                <w:sz w:val="22"/>
                <w:highlight w:val="lightGray"/>
                <w:lang w:eastAsia="zh-CN"/>
              </w:rPr>
            </w:pPr>
            <w:r>
              <w:rPr>
                <w:rFonts w:ascii="Calibri" w:eastAsia="Times New Roman" w:hAnsi="Calibri" w:cs="Calibri"/>
                <w:color w:val="000000"/>
                <w:sz w:val="22"/>
                <w:highlight w:val="lightGray"/>
                <w:lang w:eastAsia="zh-CN"/>
              </w:rPr>
              <w:t>7</w:t>
            </w:r>
            <w:r w:rsidR="00340762" w:rsidRPr="00340762">
              <w:rPr>
                <w:rFonts w:ascii="Calibri" w:eastAsia="Times New Roman" w:hAnsi="Calibri" w:cs="Calibri"/>
                <w:color w:val="000000"/>
                <w:sz w:val="22"/>
                <w:highlight w:val="lightGray"/>
                <w:lang w:eastAsia="zh-CN"/>
              </w:rPr>
              <w:t>/</w:t>
            </w:r>
            <w:r>
              <w:rPr>
                <w:rFonts w:ascii="Calibri" w:eastAsia="Times New Roman" w:hAnsi="Calibri" w:cs="Calibri"/>
                <w:color w:val="000000"/>
                <w:sz w:val="22"/>
                <w:highlight w:val="lightGray"/>
                <w:lang w:eastAsia="zh-CN"/>
              </w:rPr>
              <w:t>26</w:t>
            </w:r>
            <w:r w:rsidR="00340762" w:rsidRPr="00340762">
              <w:rPr>
                <w:rFonts w:ascii="Calibri" w:eastAsia="Times New Roman" w:hAnsi="Calibri" w:cs="Calibri"/>
                <w:color w:val="000000"/>
                <w:sz w:val="22"/>
                <w:highlight w:val="lightGray"/>
                <w:lang w:eastAsia="zh-CN"/>
              </w:rPr>
              <w:t>/2023</w:t>
            </w:r>
          </w:p>
        </w:tc>
        <w:tc>
          <w:tcPr>
            <w:tcW w:w="1269" w:type="dxa"/>
            <w:tcBorders>
              <w:top w:val="nil"/>
              <w:left w:val="nil"/>
              <w:bottom w:val="nil"/>
              <w:right w:val="single" w:sz="8" w:space="0" w:color="auto"/>
            </w:tcBorders>
            <w:shd w:val="clear" w:color="auto" w:fill="auto"/>
            <w:noWrap/>
            <w:vAlign w:val="bottom"/>
            <w:hideMark/>
          </w:tcPr>
          <w:p w14:paraId="6D83CC3B"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Wednesday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43EDEF4"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c>
          <w:tcPr>
            <w:tcW w:w="2024" w:type="dxa"/>
            <w:tcBorders>
              <w:top w:val="nil"/>
              <w:left w:val="nil"/>
              <w:bottom w:val="nil"/>
              <w:right w:val="single" w:sz="8" w:space="0" w:color="auto"/>
            </w:tcBorders>
            <w:shd w:val="clear" w:color="auto" w:fill="auto"/>
            <w:noWrap/>
            <w:vAlign w:val="bottom"/>
            <w:hideMark/>
          </w:tcPr>
          <w:p w14:paraId="2AFC29A8" w14:textId="583273D6"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HW</w:t>
            </w:r>
            <w:r w:rsidR="007627DD">
              <w:rPr>
                <w:rFonts w:ascii="Calibri" w:eastAsia="Times New Roman" w:hAnsi="Calibri" w:cs="Calibri"/>
                <w:color w:val="000000"/>
                <w:sz w:val="22"/>
                <w:highlight w:val="lightGray"/>
                <w:lang w:eastAsia="zh-CN"/>
              </w:rPr>
              <w:t>3</w:t>
            </w:r>
            <w:r w:rsidR="002C747B">
              <w:rPr>
                <w:rFonts w:ascii="Calibri" w:eastAsia="Times New Roman" w:hAnsi="Calibri" w:cs="Calibri"/>
                <w:color w:val="000000"/>
                <w:sz w:val="22"/>
                <w:highlight w:val="lightGray"/>
                <w:lang w:eastAsia="zh-CN"/>
              </w:rPr>
              <w:t xml:space="preserve"> </w:t>
            </w:r>
          </w:p>
        </w:tc>
      </w:tr>
      <w:tr w:rsidR="00340762" w:rsidRPr="00340762" w14:paraId="135E0B10"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1D1B2796" w14:textId="7E524426"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27</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35CA5406"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E063C4D"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404432CF" w14:textId="5B2B6037" w:rsidR="00340762" w:rsidRPr="00340762" w:rsidRDefault="00340762" w:rsidP="00340762">
            <w:pPr>
              <w:spacing w:after="0" w:line="240" w:lineRule="auto"/>
              <w:rPr>
                <w:rFonts w:ascii="Calibri" w:eastAsia="Times New Roman" w:hAnsi="Calibri" w:cs="Calibri"/>
                <w:color w:val="000000"/>
                <w:sz w:val="22"/>
                <w:lang w:eastAsia="zh-CN"/>
              </w:rPr>
            </w:pPr>
          </w:p>
        </w:tc>
      </w:tr>
      <w:tr w:rsidR="00340762" w:rsidRPr="00340762" w14:paraId="2BA2B9E3"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19DB32D1" w14:textId="6DDB622D"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28</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093932C7"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25DAE44"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0EF36CD4"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Quiz 3</w:t>
            </w:r>
          </w:p>
        </w:tc>
      </w:tr>
      <w:tr w:rsidR="00340762" w:rsidRPr="00340762" w14:paraId="47F066EB"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1CC20E23" w14:textId="50514C43"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29</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5BA511E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Saturday</w:t>
            </w:r>
          </w:p>
        </w:tc>
        <w:tc>
          <w:tcPr>
            <w:tcW w:w="1560" w:type="dxa"/>
            <w:tcBorders>
              <w:top w:val="nil"/>
              <w:left w:val="nil"/>
              <w:bottom w:val="nil"/>
              <w:right w:val="single" w:sz="8" w:space="0" w:color="auto"/>
            </w:tcBorders>
            <w:shd w:val="clear" w:color="auto" w:fill="auto"/>
            <w:noWrap/>
            <w:vAlign w:val="center"/>
            <w:hideMark/>
          </w:tcPr>
          <w:p w14:paraId="66ADC0A9"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32C4EE2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76F3F4F5" w14:textId="77777777" w:rsidTr="00340762">
        <w:trPr>
          <w:trHeight w:val="300"/>
        </w:trPr>
        <w:tc>
          <w:tcPr>
            <w:tcW w:w="1167" w:type="dxa"/>
            <w:tcBorders>
              <w:top w:val="nil"/>
              <w:left w:val="single" w:sz="8" w:space="0" w:color="auto"/>
              <w:bottom w:val="nil"/>
              <w:right w:val="single" w:sz="8" w:space="0" w:color="auto"/>
            </w:tcBorders>
            <w:shd w:val="clear" w:color="auto" w:fill="auto"/>
            <w:noWrap/>
            <w:vAlign w:val="bottom"/>
            <w:hideMark/>
          </w:tcPr>
          <w:p w14:paraId="6CA913AB" w14:textId="5172CCF1"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30</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2D648035"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Sunday</w:t>
            </w:r>
          </w:p>
        </w:tc>
        <w:tc>
          <w:tcPr>
            <w:tcW w:w="1560" w:type="dxa"/>
            <w:tcBorders>
              <w:top w:val="nil"/>
              <w:left w:val="nil"/>
              <w:bottom w:val="nil"/>
              <w:right w:val="single" w:sz="8" w:space="0" w:color="auto"/>
            </w:tcBorders>
            <w:shd w:val="clear" w:color="auto" w:fill="auto"/>
            <w:noWrap/>
            <w:vAlign w:val="center"/>
            <w:hideMark/>
          </w:tcPr>
          <w:p w14:paraId="0397391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5B76C86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5AD3A0D4"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08094269" w14:textId="0947F6E1"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7</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31</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66455CB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0360AE"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Module 5</w:t>
            </w:r>
          </w:p>
        </w:tc>
        <w:tc>
          <w:tcPr>
            <w:tcW w:w="2024" w:type="dxa"/>
            <w:tcBorders>
              <w:top w:val="single" w:sz="8" w:space="0" w:color="auto"/>
              <w:left w:val="nil"/>
              <w:bottom w:val="nil"/>
              <w:right w:val="single" w:sz="8" w:space="0" w:color="auto"/>
            </w:tcBorders>
            <w:shd w:val="clear" w:color="auto" w:fill="auto"/>
            <w:noWrap/>
            <w:vAlign w:val="bottom"/>
            <w:hideMark/>
          </w:tcPr>
          <w:p w14:paraId="32A0B885"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6BACF431"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03CDCF0B" w14:textId="32E7B6C3"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w:t>
            </w:r>
            <w:r w:rsidR="00340762" w:rsidRPr="00340762">
              <w:rPr>
                <w:rFonts w:ascii="Calibri" w:eastAsia="Times New Roman" w:hAnsi="Calibri" w:cs="Calibri"/>
                <w:color w:val="000000"/>
                <w:sz w:val="22"/>
                <w:lang w:eastAsia="zh-CN"/>
              </w:rPr>
              <w:t>1/2023</w:t>
            </w:r>
          </w:p>
        </w:tc>
        <w:tc>
          <w:tcPr>
            <w:tcW w:w="1269" w:type="dxa"/>
            <w:tcBorders>
              <w:top w:val="nil"/>
              <w:left w:val="nil"/>
              <w:bottom w:val="nil"/>
              <w:right w:val="single" w:sz="8" w:space="0" w:color="auto"/>
            </w:tcBorders>
            <w:shd w:val="clear" w:color="auto" w:fill="auto"/>
            <w:noWrap/>
            <w:vAlign w:val="bottom"/>
            <w:hideMark/>
          </w:tcPr>
          <w:p w14:paraId="098C8D4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0156E34"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0131B9AE"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0AEC539A"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520ED8B" w14:textId="23A538FB" w:rsidR="00340762" w:rsidRPr="00340762" w:rsidRDefault="009C222A" w:rsidP="00340762">
            <w:pPr>
              <w:spacing w:after="0" w:line="240" w:lineRule="auto"/>
              <w:jc w:val="right"/>
              <w:rPr>
                <w:rFonts w:ascii="Calibri" w:eastAsia="Times New Roman" w:hAnsi="Calibri" w:cs="Calibri"/>
                <w:color w:val="000000"/>
                <w:sz w:val="22"/>
                <w:highlight w:val="lightGray"/>
                <w:lang w:eastAsia="zh-CN"/>
              </w:rPr>
            </w:pPr>
            <w:r>
              <w:rPr>
                <w:rFonts w:ascii="Calibri" w:eastAsia="Times New Roman" w:hAnsi="Calibri" w:cs="Calibri"/>
                <w:color w:val="000000"/>
                <w:sz w:val="22"/>
                <w:highlight w:val="lightGray"/>
                <w:lang w:eastAsia="zh-CN"/>
              </w:rPr>
              <w:t>8</w:t>
            </w:r>
            <w:r w:rsidR="00340762" w:rsidRPr="00340762">
              <w:rPr>
                <w:rFonts w:ascii="Calibri" w:eastAsia="Times New Roman" w:hAnsi="Calibri" w:cs="Calibri"/>
                <w:color w:val="000000"/>
                <w:sz w:val="22"/>
                <w:highlight w:val="lightGray"/>
                <w:lang w:eastAsia="zh-CN"/>
              </w:rPr>
              <w:t>/</w:t>
            </w:r>
            <w:r>
              <w:rPr>
                <w:rFonts w:ascii="Calibri" w:eastAsia="Times New Roman" w:hAnsi="Calibri" w:cs="Calibri"/>
                <w:color w:val="000000"/>
                <w:sz w:val="22"/>
                <w:highlight w:val="lightGray"/>
                <w:lang w:eastAsia="zh-CN"/>
              </w:rPr>
              <w:t>02</w:t>
            </w:r>
            <w:r w:rsidR="00340762" w:rsidRPr="00340762">
              <w:rPr>
                <w:rFonts w:ascii="Calibri" w:eastAsia="Times New Roman" w:hAnsi="Calibri" w:cs="Calibri"/>
                <w:color w:val="000000"/>
                <w:sz w:val="22"/>
                <w:highlight w:val="lightGray"/>
                <w:lang w:eastAsia="zh-CN"/>
              </w:rPr>
              <w:t>/2023</w:t>
            </w:r>
          </w:p>
        </w:tc>
        <w:tc>
          <w:tcPr>
            <w:tcW w:w="1269" w:type="dxa"/>
            <w:tcBorders>
              <w:top w:val="nil"/>
              <w:left w:val="nil"/>
              <w:bottom w:val="nil"/>
              <w:right w:val="single" w:sz="8" w:space="0" w:color="auto"/>
            </w:tcBorders>
            <w:shd w:val="clear" w:color="auto" w:fill="auto"/>
            <w:noWrap/>
            <w:vAlign w:val="bottom"/>
            <w:hideMark/>
          </w:tcPr>
          <w:p w14:paraId="3B45C889"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Wednesday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F2AFDD7" w14:textId="77777777" w:rsidR="00340762" w:rsidRPr="00340762" w:rsidRDefault="00340762" w:rsidP="00340762">
            <w:pPr>
              <w:spacing w:after="0" w:line="240" w:lineRule="auto"/>
              <w:rPr>
                <w:rFonts w:ascii="Calibri" w:eastAsia="Times New Roman" w:hAnsi="Calibri" w:cs="Calibri"/>
                <w:color w:val="000000"/>
                <w:sz w:val="22"/>
                <w:highlight w:val="lightGray"/>
                <w:lang w:eastAsia="zh-CN"/>
              </w:rPr>
            </w:pPr>
          </w:p>
        </w:tc>
        <w:tc>
          <w:tcPr>
            <w:tcW w:w="2024" w:type="dxa"/>
            <w:tcBorders>
              <w:top w:val="nil"/>
              <w:left w:val="nil"/>
              <w:bottom w:val="nil"/>
              <w:right w:val="single" w:sz="8" w:space="0" w:color="auto"/>
            </w:tcBorders>
            <w:shd w:val="clear" w:color="auto" w:fill="auto"/>
            <w:noWrap/>
            <w:vAlign w:val="bottom"/>
            <w:hideMark/>
          </w:tcPr>
          <w:p w14:paraId="2F592BA6" w14:textId="3DE7CAF4" w:rsidR="00340762" w:rsidRPr="00340762" w:rsidRDefault="00340762" w:rsidP="00340762">
            <w:pPr>
              <w:spacing w:after="0" w:line="240" w:lineRule="auto"/>
              <w:rPr>
                <w:rFonts w:ascii="Calibri" w:eastAsia="Times New Roman" w:hAnsi="Calibri" w:cs="Calibri"/>
                <w:color w:val="000000"/>
                <w:sz w:val="22"/>
                <w:highlight w:val="lightGray"/>
                <w:lang w:eastAsia="zh-CN"/>
              </w:rPr>
            </w:pPr>
            <w:r w:rsidRPr="00340762">
              <w:rPr>
                <w:rFonts w:ascii="Calibri" w:eastAsia="Times New Roman" w:hAnsi="Calibri" w:cs="Calibri"/>
                <w:color w:val="000000"/>
                <w:sz w:val="22"/>
                <w:highlight w:val="lightGray"/>
                <w:lang w:eastAsia="zh-CN"/>
              </w:rPr>
              <w:t>HW</w:t>
            </w:r>
            <w:r w:rsidR="007627DD">
              <w:rPr>
                <w:rFonts w:ascii="Calibri" w:eastAsia="Times New Roman" w:hAnsi="Calibri" w:cs="Calibri"/>
                <w:color w:val="000000"/>
                <w:sz w:val="22"/>
                <w:highlight w:val="lightGray"/>
                <w:lang w:eastAsia="zh-CN"/>
              </w:rPr>
              <w:t>4</w:t>
            </w:r>
          </w:p>
        </w:tc>
      </w:tr>
      <w:tr w:rsidR="00340762" w:rsidRPr="00340762" w14:paraId="1A385142"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274FFBAF" w14:textId="0E95446F"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03</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42774004"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3DFB251"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67C8B799" w14:textId="11E64325"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xml:space="preserve"> </w:t>
            </w:r>
          </w:p>
        </w:tc>
      </w:tr>
      <w:tr w:rsidR="00340762" w:rsidRPr="00340762" w14:paraId="72FEEC5A"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7D92214C" w14:textId="33C77DF8"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04</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6A145605"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934EFEF"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6EE56FC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Quiz 4</w:t>
            </w:r>
          </w:p>
        </w:tc>
      </w:tr>
      <w:tr w:rsidR="00340762" w:rsidRPr="00340762" w14:paraId="4F96B8D8"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38BE33A7" w14:textId="6E100A88"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05</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73D06A5A"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Saturday</w:t>
            </w:r>
          </w:p>
        </w:tc>
        <w:tc>
          <w:tcPr>
            <w:tcW w:w="1560" w:type="dxa"/>
            <w:tcBorders>
              <w:top w:val="nil"/>
              <w:left w:val="nil"/>
              <w:bottom w:val="nil"/>
              <w:right w:val="single" w:sz="8" w:space="0" w:color="auto"/>
            </w:tcBorders>
            <w:shd w:val="clear" w:color="auto" w:fill="auto"/>
            <w:noWrap/>
            <w:vAlign w:val="center"/>
            <w:hideMark/>
          </w:tcPr>
          <w:p w14:paraId="1D8CF2F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435283CA"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736DA9A6" w14:textId="77777777" w:rsidTr="00340762">
        <w:trPr>
          <w:trHeight w:val="300"/>
        </w:trPr>
        <w:tc>
          <w:tcPr>
            <w:tcW w:w="1167" w:type="dxa"/>
            <w:tcBorders>
              <w:top w:val="nil"/>
              <w:left w:val="single" w:sz="8" w:space="0" w:color="auto"/>
              <w:bottom w:val="nil"/>
              <w:right w:val="single" w:sz="8" w:space="0" w:color="auto"/>
            </w:tcBorders>
            <w:shd w:val="clear" w:color="auto" w:fill="auto"/>
            <w:noWrap/>
            <w:vAlign w:val="bottom"/>
            <w:hideMark/>
          </w:tcPr>
          <w:p w14:paraId="643E15DA" w14:textId="7507BB76"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06</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3CD92ECD"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Sunday</w:t>
            </w:r>
          </w:p>
        </w:tc>
        <w:tc>
          <w:tcPr>
            <w:tcW w:w="1560" w:type="dxa"/>
            <w:tcBorders>
              <w:top w:val="nil"/>
              <w:left w:val="nil"/>
              <w:bottom w:val="nil"/>
              <w:right w:val="single" w:sz="8" w:space="0" w:color="auto"/>
            </w:tcBorders>
            <w:shd w:val="clear" w:color="auto" w:fill="auto"/>
            <w:noWrap/>
            <w:vAlign w:val="center"/>
            <w:hideMark/>
          </w:tcPr>
          <w:p w14:paraId="72E549CF"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c>
          <w:tcPr>
            <w:tcW w:w="2024" w:type="dxa"/>
            <w:tcBorders>
              <w:top w:val="nil"/>
              <w:left w:val="nil"/>
              <w:bottom w:val="nil"/>
              <w:right w:val="single" w:sz="8" w:space="0" w:color="auto"/>
            </w:tcBorders>
            <w:shd w:val="clear" w:color="auto" w:fill="auto"/>
            <w:noWrap/>
            <w:vAlign w:val="bottom"/>
            <w:hideMark/>
          </w:tcPr>
          <w:p w14:paraId="614D7425"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74AE74A5" w14:textId="77777777" w:rsidTr="00340762">
        <w:trPr>
          <w:trHeight w:val="288"/>
        </w:trPr>
        <w:tc>
          <w:tcPr>
            <w:tcW w:w="1167" w:type="dxa"/>
            <w:tcBorders>
              <w:top w:val="single" w:sz="8" w:space="0" w:color="auto"/>
              <w:left w:val="single" w:sz="8" w:space="0" w:color="auto"/>
              <w:bottom w:val="nil"/>
              <w:right w:val="single" w:sz="8" w:space="0" w:color="auto"/>
            </w:tcBorders>
            <w:shd w:val="clear" w:color="auto" w:fill="auto"/>
            <w:noWrap/>
            <w:vAlign w:val="bottom"/>
            <w:hideMark/>
          </w:tcPr>
          <w:p w14:paraId="511228F5" w14:textId="744D8C9D"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07</w:t>
            </w:r>
            <w:r w:rsidR="00340762" w:rsidRPr="00340762">
              <w:rPr>
                <w:rFonts w:ascii="Calibri" w:eastAsia="Times New Roman" w:hAnsi="Calibri" w:cs="Calibri"/>
                <w:color w:val="000000"/>
                <w:sz w:val="22"/>
                <w:lang w:eastAsia="zh-CN"/>
              </w:rPr>
              <w:t>/2023</w:t>
            </w:r>
          </w:p>
        </w:tc>
        <w:tc>
          <w:tcPr>
            <w:tcW w:w="1269" w:type="dxa"/>
            <w:tcBorders>
              <w:top w:val="single" w:sz="8" w:space="0" w:color="auto"/>
              <w:left w:val="nil"/>
              <w:bottom w:val="nil"/>
              <w:right w:val="single" w:sz="8" w:space="0" w:color="auto"/>
            </w:tcBorders>
            <w:shd w:val="clear" w:color="auto" w:fill="auto"/>
            <w:noWrap/>
            <w:vAlign w:val="bottom"/>
            <w:hideMark/>
          </w:tcPr>
          <w:p w14:paraId="40BA2F52"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Monday</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B64158" w14:textId="77777777" w:rsidR="00340762" w:rsidRPr="00340762" w:rsidRDefault="00340762" w:rsidP="00340762">
            <w:pPr>
              <w:spacing w:after="0" w:line="240" w:lineRule="auto"/>
              <w:jc w:val="center"/>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Module 6</w:t>
            </w:r>
          </w:p>
        </w:tc>
        <w:tc>
          <w:tcPr>
            <w:tcW w:w="2024" w:type="dxa"/>
            <w:tcBorders>
              <w:top w:val="single" w:sz="8" w:space="0" w:color="auto"/>
              <w:left w:val="nil"/>
              <w:bottom w:val="nil"/>
              <w:right w:val="single" w:sz="8" w:space="0" w:color="auto"/>
            </w:tcBorders>
            <w:shd w:val="clear" w:color="auto" w:fill="auto"/>
            <w:noWrap/>
            <w:vAlign w:val="bottom"/>
            <w:hideMark/>
          </w:tcPr>
          <w:p w14:paraId="07F59DA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034C3FE6"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63BDE1BD" w14:textId="495340A9"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08</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0689FCFC"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Tuesday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6BB038B"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7F83EDF1"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 </w:t>
            </w:r>
          </w:p>
        </w:tc>
      </w:tr>
      <w:tr w:rsidR="00340762" w:rsidRPr="00340762" w14:paraId="611C1811" w14:textId="77777777" w:rsidTr="00340762">
        <w:trPr>
          <w:trHeight w:val="115"/>
        </w:trPr>
        <w:tc>
          <w:tcPr>
            <w:tcW w:w="1167" w:type="dxa"/>
            <w:tcBorders>
              <w:top w:val="nil"/>
              <w:left w:val="single" w:sz="8" w:space="0" w:color="auto"/>
              <w:bottom w:val="nil"/>
              <w:right w:val="single" w:sz="8" w:space="0" w:color="auto"/>
            </w:tcBorders>
            <w:shd w:val="clear" w:color="auto" w:fill="auto"/>
            <w:noWrap/>
            <w:vAlign w:val="bottom"/>
            <w:hideMark/>
          </w:tcPr>
          <w:p w14:paraId="1F3C0C16" w14:textId="504E508F" w:rsidR="00340762" w:rsidRPr="007627DD" w:rsidRDefault="009C222A" w:rsidP="00340762">
            <w:pPr>
              <w:spacing w:after="0" w:line="240" w:lineRule="auto"/>
              <w:jc w:val="right"/>
              <w:rPr>
                <w:rFonts w:ascii="Calibri" w:eastAsia="Times New Roman" w:hAnsi="Calibri" w:cs="Calibri"/>
                <w:color w:val="000000"/>
                <w:sz w:val="22"/>
                <w:shd w:val="pct15" w:color="auto" w:fill="FFFFFF"/>
                <w:lang w:eastAsia="zh-CN"/>
              </w:rPr>
            </w:pPr>
            <w:r>
              <w:rPr>
                <w:rFonts w:ascii="Calibri" w:eastAsia="Times New Roman" w:hAnsi="Calibri" w:cs="Calibri"/>
                <w:color w:val="000000"/>
                <w:sz w:val="22"/>
                <w:shd w:val="pct15" w:color="auto" w:fill="FFFFFF"/>
                <w:lang w:eastAsia="zh-CN"/>
              </w:rPr>
              <w:t>8</w:t>
            </w:r>
            <w:r w:rsidR="00340762" w:rsidRPr="007627DD">
              <w:rPr>
                <w:rFonts w:ascii="Calibri" w:eastAsia="Times New Roman" w:hAnsi="Calibri" w:cs="Calibri"/>
                <w:color w:val="000000"/>
                <w:sz w:val="22"/>
                <w:shd w:val="pct15" w:color="auto" w:fill="FFFFFF"/>
                <w:lang w:eastAsia="zh-CN"/>
              </w:rPr>
              <w:t>/</w:t>
            </w:r>
            <w:r>
              <w:rPr>
                <w:rFonts w:ascii="Calibri" w:eastAsia="Times New Roman" w:hAnsi="Calibri" w:cs="Calibri"/>
                <w:color w:val="000000"/>
                <w:sz w:val="22"/>
                <w:shd w:val="pct15" w:color="auto" w:fill="FFFFFF"/>
                <w:lang w:eastAsia="zh-CN"/>
              </w:rPr>
              <w:t>09</w:t>
            </w:r>
            <w:r w:rsidR="00340762" w:rsidRPr="007627DD">
              <w:rPr>
                <w:rFonts w:ascii="Calibri" w:eastAsia="Times New Roman" w:hAnsi="Calibri" w:cs="Calibri"/>
                <w:color w:val="000000"/>
                <w:sz w:val="22"/>
                <w:shd w:val="pct15" w:color="auto" w:fill="FFFFFF"/>
                <w:lang w:eastAsia="zh-CN"/>
              </w:rPr>
              <w:t>/2023</w:t>
            </w:r>
          </w:p>
        </w:tc>
        <w:tc>
          <w:tcPr>
            <w:tcW w:w="1269" w:type="dxa"/>
            <w:tcBorders>
              <w:top w:val="nil"/>
              <w:left w:val="nil"/>
              <w:bottom w:val="nil"/>
              <w:right w:val="single" w:sz="8" w:space="0" w:color="auto"/>
            </w:tcBorders>
            <w:shd w:val="clear" w:color="auto" w:fill="auto"/>
            <w:noWrap/>
            <w:vAlign w:val="bottom"/>
            <w:hideMark/>
          </w:tcPr>
          <w:p w14:paraId="5DA85DF1" w14:textId="77777777" w:rsidR="00340762" w:rsidRPr="007627DD" w:rsidRDefault="00340762" w:rsidP="00340762">
            <w:pPr>
              <w:spacing w:after="0" w:line="240" w:lineRule="auto"/>
              <w:rPr>
                <w:rFonts w:ascii="Calibri" w:eastAsia="Times New Roman" w:hAnsi="Calibri" w:cs="Calibri"/>
                <w:color w:val="000000"/>
                <w:sz w:val="22"/>
                <w:shd w:val="pct15" w:color="auto" w:fill="FFFFFF"/>
                <w:lang w:eastAsia="zh-CN"/>
              </w:rPr>
            </w:pPr>
            <w:r w:rsidRPr="007627DD">
              <w:rPr>
                <w:rFonts w:ascii="Calibri" w:eastAsia="Times New Roman" w:hAnsi="Calibri" w:cs="Calibri"/>
                <w:color w:val="000000"/>
                <w:sz w:val="22"/>
                <w:shd w:val="pct15" w:color="auto" w:fill="FFFFFF"/>
                <w:lang w:eastAsia="zh-CN"/>
              </w:rPr>
              <w:t>Wednesday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1F28CF01" w14:textId="77777777" w:rsidR="00340762" w:rsidRPr="007627DD" w:rsidRDefault="00340762" w:rsidP="00340762">
            <w:pPr>
              <w:spacing w:after="0" w:line="240" w:lineRule="auto"/>
              <w:rPr>
                <w:rFonts w:ascii="Calibri" w:eastAsia="Times New Roman" w:hAnsi="Calibri" w:cs="Calibri"/>
                <w:color w:val="000000"/>
                <w:sz w:val="22"/>
                <w:shd w:val="pct15" w:color="auto" w:fill="FFFFFF"/>
                <w:lang w:eastAsia="zh-CN"/>
              </w:rPr>
            </w:pPr>
          </w:p>
        </w:tc>
        <w:tc>
          <w:tcPr>
            <w:tcW w:w="2024" w:type="dxa"/>
            <w:tcBorders>
              <w:top w:val="nil"/>
              <w:left w:val="nil"/>
              <w:bottom w:val="nil"/>
              <w:right w:val="single" w:sz="8" w:space="0" w:color="auto"/>
            </w:tcBorders>
            <w:shd w:val="clear" w:color="auto" w:fill="auto"/>
            <w:noWrap/>
            <w:vAlign w:val="bottom"/>
            <w:hideMark/>
          </w:tcPr>
          <w:p w14:paraId="7B9A14C7" w14:textId="25DAB9E4" w:rsidR="00340762" w:rsidRPr="007627DD" w:rsidRDefault="00340762" w:rsidP="00340762">
            <w:pPr>
              <w:spacing w:after="0" w:line="240" w:lineRule="auto"/>
              <w:rPr>
                <w:rFonts w:ascii="Calibri" w:eastAsia="Times New Roman" w:hAnsi="Calibri" w:cs="Calibri"/>
                <w:color w:val="000000"/>
                <w:sz w:val="22"/>
                <w:shd w:val="pct15" w:color="auto" w:fill="FFFFFF"/>
                <w:lang w:eastAsia="zh-CN"/>
              </w:rPr>
            </w:pPr>
            <w:r w:rsidRPr="007627DD">
              <w:rPr>
                <w:rFonts w:ascii="Calibri" w:eastAsia="Times New Roman" w:hAnsi="Calibri" w:cs="Calibri"/>
                <w:color w:val="000000"/>
                <w:sz w:val="22"/>
                <w:shd w:val="pct15" w:color="auto" w:fill="FFFFFF"/>
                <w:lang w:eastAsia="zh-CN"/>
              </w:rPr>
              <w:t> </w:t>
            </w:r>
            <w:r w:rsidR="007627DD" w:rsidRPr="007627DD">
              <w:rPr>
                <w:rFonts w:ascii="Calibri" w:eastAsia="Times New Roman" w:hAnsi="Calibri" w:cs="Calibri"/>
                <w:color w:val="000000"/>
                <w:sz w:val="22"/>
                <w:shd w:val="pct15" w:color="auto" w:fill="FFFFFF"/>
                <w:lang w:eastAsia="zh-CN"/>
              </w:rPr>
              <w:t>HW5</w:t>
            </w:r>
          </w:p>
        </w:tc>
      </w:tr>
      <w:tr w:rsidR="00340762" w:rsidRPr="00340762" w14:paraId="5E97899D" w14:textId="77777777" w:rsidTr="00340762">
        <w:trPr>
          <w:trHeight w:val="288"/>
        </w:trPr>
        <w:tc>
          <w:tcPr>
            <w:tcW w:w="1167" w:type="dxa"/>
            <w:tcBorders>
              <w:top w:val="nil"/>
              <w:left w:val="single" w:sz="8" w:space="0" w:color="auto"/>
              <w:bottom w:val="nil"/>
              <w:right w:val="single" w:sz="8" w:space="0" w:color="auto"/>
            </w:tcBorders>
            <w:shd w:val="clear" w:color="auto" w:fill="auto"/>
            <w:noWrap/>
            <w:vAlign w:val="bottom"/>
            <w:hideMark/>
          </w:tcPr>
          <w:p w14:paraId="0DD43519" w14:textId="0E701E12"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10</w:t>
            </w:r>
            <w:r w:rsidR="00340762" w:rsidRPr="00340762">
              <w:rPr>
                <w:rFonts w:ascii="Calibri" w:eastAsia="Times New Roman" w:hAnsi="Calibri" w:cs="Calibri"/>
                <w:color w:val="000000"/>
                <w:sz w:val="22"/>
                <w:lang w:eastAsia="zh-CN"/>
              </w:rPr>
              <w:t>/2023</w:t>
            </w:r>
          </w:p>
        </w:tc>
        <w:tc>
          <w:tcPr>
            <w:tcW w:w="1269" w:type="dxa"/>
            <w:tcBorders>
              <w:top w:val="nil"/>
              <w:left w:val="nil"/>
              <w:bottom w:val="nil"/>
              <w:right w:val="single" w:sz="8" w:space="0" w:color="auto"/>
            </w:tcBorders>
            <w:shd w:val="clear" w:color="auto" w:fill="auto"/>
            <w:noWrap/>
            <w:vAlign w:val="bottom"/>
            <w:hideMark/>
          </w:tcPr>
          <w:p w14:paraId="2105A94B"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Thursday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713C7856"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nil"/>
              <w:right w:val="single" w:sz="8" w:space="0" w:color="auto"/>
            </w:tcBorders>
            <w:shd w:val="clear" w:color="auto" w:fill="auto"/>
            <w:noWrap/>
            <w:vAlign w:val="bottom"/>
            <w:hideMark/>
          </w:tcPr>
          <w:p w14:paraId="37E17022" w14:textId="3D9087D0" w:rsidR="00340762" w:rsidRPr="00340762" w:rsidRDefault="00340762" w:rsidP="00340762">
            <w:pPr>
              <w:spacing w:after="0" w:line="240" w:lineRule="auto"/>
              <w:rPr>
                <w:rFonts w:ascii="Calibri" w:eastAsia="Times New Roman" w:hAnsi="Calibri" w:cs="Calibri"/>
                <w:color w:val="000000"/>
                <w:sz w:val="22"/>
                <w:lang w:eastAsia="zh-CN"/>
              </w:rPr>
            </w:pPr>
          </w:p>
        </w:tc>
      </w:tr>
      <w:tr w:rsidR="00340762" w:rsidRPr="00340762" w14:paraId="2467C8F3" w14:textId="77777777" w:rsidTr="00340762">
        <w:trPr>
          <w:trHeight w:val="300"/>
        </w:trPr>
        <w:tc>
          <w:tcPr>
            <w:tcW w:w="1167" w:type="dxa"/>
            <w:tcBorders>
              <w:top w:val="nil"/>
              <w:left w:val="single" w:sz="8" w:space="0" w:color="auto"/>
              <w:bottom w:val="single" w:sz="8" w:space="0" w:color="auto"/>
              <w:right w:val="single" w:sz="8" w:space="0" w:color="auto"/>
            </w:tcBorders>
            <w:shd w:val="clear" w:color="auto" w:fill="auto"/>
            <w:noWrap/>
            <w:vAlign w:val="bottom"/>
            <w:hideMark/>
          </w:tcPr>
          <w:p w14:paraId="76872DE3" w14:textId="2E7B5D9D" w:rsidR="00340762" w:rsidRPr="00340762" w:rsidRDefault="009C222A" w:rsidP="00340762">
            <w:pPr>
              <w:spacing w:after="0" w:line="240" w:lineRule="auto"/>
              <w:jc w:val="right"/>
              <w:rPr>
                <w:rFonts w:ascii="Calibri" w:eastAsia="Times New Roman" w:hAnsi="Calibri" w:cs="Calibri"/>
                <w:color w:val="000000"/>
                <w:sz w:val="22"/>
                <w:lang w:eastAsia="zh-CN"/>
              </w:rPr>
            </w:pPr>
            <w:r>
              <w:rPr>
                <w:rFonts w:ascii="Calibri" w:eastAsia="Times New Roman" w:hAnsi="Calibri" w:cs="Calibri"/>
                <w:color w:val="000000"/>
                <w:sz w:val="22"/>
                <w:lang w:eastAsia="zh-CN"/>
              </w:rPr>
              <w:t>8</w:t>
            </w:r>
            <w:r w:rsidR="00340762" w:rsidRPr="00340762">
              <w:rPr>
                <w:rFonts w:ascii="Calibri" w:eastAsia="Times New Roman" w:hAnsi="Calibri" w:cs="Calibri"/>
                <w:color w:val="000000"/>
                <w:sz w:val="22"/>
                <w:lang w:eastAsia="zh-CN"/>
              </w:rPr>
              <w:t>/</w:t>
            </w:r>
            <w:r>
              <w:rPr>
                <w:rFonts w:ascii="Calibri" w:eastAsia="Times New Roman" w:hAnsi="Calibri" w:cs="Calibri"/>
                <w:color w:val="000000"/>
                <w:sz w:val="22"/>
                <w:lang w:eastAsia="zh-CN"/>
              </w:rPr>
              <w:t>11</w:t>
            </w:r>
            <w:r w:rsidR="00340762" w:rsidRPr="00340762">
              <w:rPr>
                <w:rFonts w:ascii="Calibri" w:eastAsia="Times New Roman" w:hAnsi="Calibri" w:cs="Calibri"/>
                <w:color w:val="000000"/>
                <w:sz w:val="22"/>
                <w:lang w:eastAsia="zh-CN"/>
              </w:rPr>
              <w:t>/2023</w:t>
            </w:r>
          </w:p>
        </w:tc>
        <w:tc>
          <w:tcPr>
            <w:tcW w:w="1269" w:type="dxa"/>
            <w:tcBorders>
              <w:top w:val="nil"/>
              <w:left w:val="nil"/>
              <w:bottom w:val="single" w:sz="8" w:space="0" w:color="auto"/>
              <w:right w:val="single" w:sz="8" w:space="0" w:color="auto"/>
            </w:tcBorders>
            <w:shd w:val="clear" w:color="auto" w:fill="auto"/>
            <w:noWrap/>
            <w:vAlign w:val="bottom"/>
            <w:hideMark/>
          </w:tcPr>
          <w:p w14:paraId="3AF86636"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Friday</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675EC1F" w14:textId="77777777" w:rsidR="00340762" w:rsidRPr="00340762" w:rsidRDefault="00340762" w:rsidP="00340762">
            <w:pPr>
              <w:spacing w:after="0" w:line="240" w:lineRule="auto"/>
              <w:rPr>
                <w:rFonts w:ascii="Calibri" w:eastAsia="Times New Roman" w:hAnsi="Calibri" w:cs="Calibri"/>
                <w:color w:val="000000"/>
                <w:sz w:val="22"/>
                <w:lang w:eastAsia="zh-CN"/>
              </w:rPr>
            </w:pPr>
          </w:p>
        </w:tc>
        <w:tc>
          <w:tcPr>
            <w:tcW w:w="2024" w:type="dxa"/>
            <w:tcBorders>
              <w:top w:val="nil"/>
              <w:left w:val="nil"/>
              <w:bottom w:val="single" w:sz="8" w:space="0" w:color="auto"/>
              <w:right w:val="single" w:sz="8" w:space="0" w:color="auto"/>
            </w:tcBorders>
            <w:shd w:val="clear" w:color="auto" w:fill="auto"/>
            <w:noWrap/>
            <w:vAlign w:val="bottom"/>
            <w:hideMark/>
          </w:tcPr>
          <w:p w14:paraId="54F05E8A" w14:textId="77777777" w:rsidR="00340762" w:rsidRPr="00340762" w:rsidRDefault="00340762" w:rsidP="00340762">
            <w:pPr>
              <w:spacing w:after="0" w:line="240" w:lineRule="auto"/>
              <w:rPr>
                <w:rFonts w:ascii="Calibri" w:eastAsia="Times New Roman" w:hAnsi="Calibri" w:cs="Calibri"/>
                <w:color w:val="000000"/>
                <w:sz w:val="22"/>
                <w:lang w:eastAsia="zh-CN"/>
              </w:rPr>
            </w:pPr>
            <w:r w:rsidRPr="00340762">
              <w:rPr>
                <w:rFonts w:ascii="Calibri" w:eastAsia="Times New Roman" w:hAnsi="Calibri" w:cs="Calibri"/>
                <w:color w:val="000000"/>
                <w:sz w:val="22"/>
                <w:lang w:eastAsia="zh-CN"/>
              </w:rPr>
              <w:t>Quiz 5</w:t>
            </w:r>
          </w:p>
        </w:tc>
      </w:tr>
    </w:tbl>
    <w:p w14:paraId="4405A778" w14:textId="77777777" w:rsidR="00340762" w:rsidRPr="004D14F7" w:rsidRDefault="00340762" w:rsidP="00214FBA">
      <w:pPr>
        <w:spacing w:after="0" w:line="240" w:lineRule="auto"/>
        <w:contextualSpacing/>
        <w:rPr>
          <w:rFonts w:eastAsia="Times New Roman" w:cs="Times New Roman"/>
          <w:szCs w:val="24"/>
        </w:rPr>
      </w:pPr>
    </w:p>
    <w:p w14:paraId="3DB9A32E" w14:textId="77777777" w:rsidR="00233EEC" w:rsidRPr="004D14F7" w:rsidRDefault="00233EEC" w:rsidP="00214FBA">
      <w:pPr>
        <w:spacing w:after="0" w:line="240" w:lineRule="auto"/>
        <w:contextualSpacing/>
        <w:rPr>
          <w:rFonts w:eastAsia="Times New Roman" w:cs="Times New Roman"/>
          <w:szCs w:val="24"/>
        </w:rPr>
      </w:pPr>
    </w:p>
    <w:p w14:paraId="7C23B030" w14:textId="77777777" w:rsidR="00233EEC" w:rsidRPr="004D14F7" w:rsidRDefault="00233EEC" w:rsidP="00214FBA">
      <w:pPr>
        <w:spacing w:after="0" w:line="240" w:lineRule="auto"/>
        <w:contextualSpacing/>
        <w:rPr>
          <w:rFonts w:eastAsia="Times New Roman" w:cs="Times New Roman"/>
          <w:szCs w:val="24"/>
        </w:rPr>
      </w:pPr>
    </w:p>
    <w:p w14:paraId="20661901" w14:textId="4DDC0DC8" w:rsidR="00487E44" w:rsidRPr="004D14F7" w:rsidRDefault="00487E44" w:rsidP="00487E44">
      <w:pPr>
        <w:jc w:val="center"/>
        <w:rPr>
          <w:rFonts w:cs="Times New Roman"/>
          <w:i/>
          <w:szCs w:val="24"/>
        </w:rPr>
      </w:pPr>
    </w:p>
    <w:sectPr w:rsidR="00487E44" w:rsidRPr="004D14F7" w:rsidSect="00262795">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C922" w14:textId="77777777" w:rsidR="00DC65AD" w:rsidRDefault="00DC65AD" w:rsidP="00EF6699">
      <w:pPr>
        <w:spacing w:after="0" w:line="240" w:lineRule="auto"/>
      </w:pPr>
      <w:r>
        <w:separator/>
      </w:r>
    </w:p>
  </w:endnote>
  <w:endnote w:type="continuationSeparator" w:id="0">
    <w:p w14:paraId="594E3C95" w14:textId="77777777" w:rsidR="00DC65AD" w:rsidRDefault="00DC65AD" w:rsidP="00EF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6949"/>
      <w:docPartObj>
        <w:docPartGallery w:val="Page Numbers (Bottom of Page)"/>
        <w:docPartUnique/>
      </w:docPartObj>
    </w:sdtPr>
    <w:sdtEndPr>
      <w:rPr>
        <w:noProof/>
      </w:rPr>
    </w:sdtEndPr>
    <w:sdtContent>
      <w:p w14:paraId="26E03A1F" w14:textId="77777777" w:rsidR="008F3CF8" w:rsidRDefault="008F3CF8">
        <w:pPr>
          <w:pStyle w:val="Footer"/>
          <w:jc w:val="right"/>
        </w:pPr>
        <w:r>
          <w:fldChar w:fldCharType="begin"/>
        </w:r>
        <w:r>
          <w:instrText xml:space="preserve"> PAGE   \* MERGEFORMAT </w:instrText>
        </w:r>
        <w:r>
          <w:fldChar w:fldCharType="separate"/>
        </w:r>
        <w:r w:rsidR="0003484C">
          <w:rPr>
            <w:noProof/>
          </w:rPr>
          <w:t>7</w:t>
        </w:r>
        <w:r>
          <w:rPr>
            <w:noProof/>
          </w:rPr>
          <w:fldChar w:fldCharType="end"/>
        </w:r>
      </w:p>
    </w:sdtContent>
  </w:sdt>
  <w:p w14:paraId="03226F89" w14:textId="77777777" w:rsidR="008F3CF8" w:rsidRDefault="008F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3552" w14:textId="77777777" w:rsidR="00DC65AD" w:rsidRDefault="00DC65AD" w:rsidP="00EF6699">
      <w:pPr>
        <w:spacing w:after="0" w:line="240" w:lineRule="auto"/>
      </w:pPr>
      <w:r>
        <w:separator/>
      </w:r>
    </w:p>
  </w:footnote>
  <w:footnote w:type="continuationSeparator" w:id="0">
    <w:p w14:paraId="148FAEF6" w14:textId="77777777" w:rsidR="00DC65AD" w:rsidRDefault="00DC65AD" w:rsidP="00EF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0E74" w14:textId="0B8C6448" w:rsidR="008F3CF8" w:rsidRDefault="008F3CF8" w:rsidP="00EF6699">
    <w:pPr>
      <w:pStyle w:val="Header"/>
      <w:jc w:val="center"/>
    </w:pPr>
    <w:r>
      <w:t>Syllabus</w:t>
    </w:r>
    <w:r w:rsidR="00A635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ACF"/>
    <w:multiLevelType w:val="hybridMultilevel"/>
    <w:tmpl w:val="BFD4CD32"/>
    <w:lvl w:ilvl="0" w:tplc="785A9EFA">
      <w:start w:val="1"/>
      <w:numFmt w:val="upp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F23246">
      <w:start w:val="1"/>
      <w:numFmt w:val="decimal"/>
      <w:lvlText w:val="%2."/>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1AB6F4">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07BE2">
      <w:start w:val="1"/>
      <w:numFmt w:val="bullet"/>
      <w:lvlText w:val="•"/>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25DA0">
      <w:start w:val="1"/>
      <w:numFmt w:val="bullet"/>
      <w:lvlText w:val="o"/>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C9910">
      <w:start w:val="1"/>
      <w:numFmt w:val="bullet"/>
      <w:lvlText w:val="▪"/>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03F98">
      <w:start w:val="1"/>
      <w:numFmt w:val="bullet"/>
      <w:lvlText w:val="•"/>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C620A">
      <w:start w:val="1"/>
      <w:numFmt w:val="bullet"/>
      <w:lvlText w:val="o"/>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6672A">
      <w:start w:val="1"/>
      <w:numFmt w:val="bullet"/>
      <w:lvlText w:val="▪"/>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D1292A"/>
    <w:multiLevelType w:val="hybridMultilevel"/>
    <w:tmpl w:val="DF3CB692"/>
    <w:lvl w:ilvl="0" w:tplc="6DDAE38A">
      <w:numFmt w:val="bullet"/>
      <w:lvlText w:val="•"/>
      <w:lvlJc w:val="left"/>
      <w:pPr>
        <w:ind w:left="881" w:hanging="356"/>
      </w:pPr>
      <w:rPr>
        <w:rFonts w:ascii="Arial" w:eastAsia="Arial" w:hAnsi="Arial" w:cs="Arial" w:hint="default"/>
        <w:b w:val="0"/>
        <w:bCs w:val="0"/>
        <w:i w:val="0"/>
        <w:iCs w:val="0"/>
        <w:color w:val="151A1C"/>
        <w:w w:val="112"/>
        <w:sz w:val="19"/>
        <w:szCs w:val="19"/>
        <w:lang w:val="en-US" w:eastAsia="en-US" w:bidi="ar-SA"/>
      </w:rPr>
    </w:lvl>
    <w:lvl w:ilvl="1" w:tplc="A796C604">
      <w:numFmt w:val="bullet"/>
      <w:lvlText w:val="•"/>
      <w:lvlJc w:val="left"/>
      <w:pPr>
        <w:ind w:left="1760" w:hanging="356"/>
      </w:pPr>
      <w:rPr>
        <w:rFonts w:hint="default"/>
        <w:lang w:val="en-US" w:eastAsia="en-US" w:bidi="ar-SA"/>
      </w:rPr>
    </w:lvl>
    <w:lvl w:ilvl="2" w:tplc="35C2A84E">
      <w:numFmt w:val="bullet"/>
      <w:lvlText w:val="•"/>
      <w:lvlJc w:val="left"/>
      <w:pPr>
        <w:ind w:left="2640" w:hanging="356"/>
      </w:pPr>
      <w:rPr>
        <w:rFonts w:hint="default"/>
        <w:lang w:val="en-US" w:eastAsia="en-US" w:bidi="ar-SA"/>
      </w:rPr>
    </w:lvl>
    <w:lvl w:ilvl="3" w:tplc="5882DA34">
      <w:numFmt w:val="bullet"/>
      <w:lvlText w:val="•"/>
      <w:lvlJc w:val="left"/>
      <w:pPr>
        <w:ind w:left="3520" w:hanging="356"/>
      </w:pPr>
      <w:rPr>
        <w:rFonts w:hint="default"/>
        <w:lang w:val="en-US" w:eastAsia="en-US" w:bidi="ar-SA"/>
      </w:rPr>
    </w:lvl>
    <w:lvl w:ilvl="4" w:tplc="83889F9C">
      <w:numFmt w:val="bullet"/>
      <w:lvlText w:val="•"/>
      <w:lvlJc w:val="left"/>
      <w:pPr>
        <w:ind w:left="4400" w:hanging="356"/>
      </w:pPr>
      <w:rPr>
        <w:rFonts w:hint="default"/>
        <w:lang w:val="en-US" w:eastAsia="en-US" w:bidi="ar-SA"/>
      </w:rPr>
    </w:lvl>
    <w:lvl w:ilvl="5" w:tplc="9F76E62E">
      <w:numFmt w:val="bullet"/>
      <w:lvlText w:val="•"/>
      <w:lvlJc w:val="left"/>
      <w:pPr>
        <w:ind w:left="5280" w:hanging="356"/>
      </w:pPr>
      <w:rPr>
        <w:rFonts w:hint="default"/>
        <w:lang w:val="en-US" w:eastAsia="en-US" w:bidi="ar-SA"/>
      </w:rPr>
    </w:lvl>
    <w:lvl w:ilvl="6" w:tplc="F2764A1E">
      <w:numFmt w:val="bullet"/>
      <w:lvlText w:val="•"/>
      <w:lvlJc w:val="left"/>
      <w:pPr>
        <w:ind w:left="6160" w:hanging="356"/>
      </w:pPr>
      <w:rPr>
        <w:rFonts w:hint="default"/>
        <w:lang w:val="en-US" w:eastAsia="en-US" w:bidi="ar-SA"/>
      </w:rPr>
    </w:lvl>
    <w:lvl w:ilvl="7" w:tplc="F7A28A6E">
      <w:numFmt w:val="bullet"/>
      <w:lvlText w:val="•"/>
      <w:lvlJc w:val="left"/>
      <w:pPr>
        <w:ind w:left="7040" w:hanging="356"/>
      </w:pPr>
      <w:rPr>
        <w:rFonts w:hint="default"/>
        <w:lang w:val="en-US" w:eastAsia="en-US" w:bidi="ar-SA"/>
      </w:rPr>
    </w:lvl>
    <w:lvl w:ilvl="8" w:tplc="1AC08612">
      <w:numFmt w:val="bullet"/>
      <w:lvlText w:val="•"/>
      <w:lvlJc w:val="left"/>
      <w:pPr>
        <w:ind w:left="7920" w:hanging="356"/>
      </w:pPr>
      <w:rPr>
        <w:rFonts w:hint="default"/>
        <w:lang w:val="en-US" w:eastAsia="en-US" w:bidi="ar-SA"/>
      </w:rPr>
    </w:lvl>
  </w:abstractNum>
  <w:abstractNum w:abstractNumId="2" w15:restartNumberingAfterBreak="0">
    <w:nsid w:val="07200555"/>
    <w:multiLevelType w:val="hybridMultilevel"/>
    <w:tmpl w:val="5B9E1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52493"/>
    <w:multiLevelType w:val="hybridMultilevel"/>
    <w:tmpl w:val="B88AF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3378"/>
    <w:multiLevelType w:val="hybridMultilevel"/>
    <w:tmpl w:val="720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D16A5"/>
    <w:multiLevelType w:val="hybridMultilevel"/>
    <w:tmpl w:val="F838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386204"/>
    <w:multiLevelType w:val="hybridMultilevel"/>
    <w:tmpl w:val="F698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F0783"/>
    <w:multiLevelType w:val="hybridMultilevel"/>
    <w:tmpl w:val="964C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16CB1"/>
    <w:multiLevelType w:val="hybridMultilevel"/>
    <w:tmpl w:val="2E664896"/>
    <w:lvl w:ilvl="0" w:tplc="2E7A4CAE">
      <w:numFmt w:val="bullet"/>
      <w:lvlText w:val=""/>
      <w:lvlJc w:val="left"/>
      <w:pPr>
        <w:tabs>
          <w:tab w:val="num" w:pos="1830"/>
        </w:tabs>
        <w:ind w:left="1830" w:hanging="111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383834"/>
    <w:multiLevelType w:val="hybridMultilevel"/>
    <w:tmpl w:val="45A081E8"/>
    <w:lvl w:ilvl="0" w:tplc="958CB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BA6"/>
    <w:multiLevelType w:val="hybridMultilevel"/>
    <w:tmpl w:val="C2D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65DA7"/>
    <w:multiLevelType w:val="hybridMultilevel"/>
    <w:tmpl w:val="288014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046FA"/>
    <w:multiLevelType w:val="hybridMultilevel"/>
    <w:tmpl w:val="4554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26ED7"/>
    <w:multiLevelType w:val="hybridMultilevel"/>
    <w:tmpl w:val="D59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03A61"/>
    <w:multiLevelType w:val="hybridMultilevel"/>
    <w:tmpl w:val="C8A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96AF5"/>
    <w:multiLevelType w:val="hybridMultilevel"/>
    <w:tmpl w:val="08BC8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13862"/>
    <w:multiLevelType w:val="hybridMultilevel"/>
    <w:tmpl w:val="805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17B38"/>
    <w:multiLevelType w:val="hybridMultilevel"/>
    <w:tmpl w:val="A182A384"/>
    <w:lvl w:ilvl="0" w:tplc="D2FA4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713B0"/>
    <w:multiLevelType w:val="hybridMultilevel"/>
    <w:tmpl w:val="E2A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22A2F"/>
    <w:multiLevelType w:val="hybridMultilevel"/>
    <w:tmpl w:val="04601974"/>
    <w:lvl w:ilvl="0" w:tplc="6FE41D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B0D70"/>
    <w:multiLevelType w:val="hybridMultilevel"/>
    <w:tmpl w:val="815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E5CEE"/>
    <w:multiLevelType w:val="hybridMultilevel"/>
    <w:tmpl w:val="9B4C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13DD5"/>
    <w:multiLevelType w:val="hybridMultilevel"/>
    <w:tmpl w:val="993C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F638B"/>
    <w:multiLevelType w:val="hybridMultilevel"/>
    <w:tmpl w:val="23E2F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80665166">
    <w:abstractNumId w:val="10"/>
  </w:num>
  <w:num w:numId="2" w16cid:durableId="489250937">
    <w:abstractNumId w:val="9"/>
  </w:num>
  <w:num w:numId="3" w16cid:durableId="1843163776">
    <w:abstractNumId w:val="17"/>
  </w:num>
  <w:num w:numId="4" w16cid:durableId="1775976549">
    <w:abstractNumId w:val="19"/>
  </w:num>
  <w:num w:numId="5" w16cid:durableId="329137354">
    <w:abstractNumId w:val="12"/>
  </w:num>
  <w:num w:numId="6" w16cid:durableId="1357265898">
    <w:abstractNumId w:val="18"/>
  </w:num>
  <w:num w:numId="7" w16cid:durableId="1900749992">
    <w:abstractNumId w:val="23"/>
  </w:num>
  <w:num w:numId="8" w16cid:durableId="1773620595">
    <w:abstractNumId w:val="7"/>
  </w:num>
  <w:num w:numId="9" w16cid:durableId="870414693">
    <w:abstractNumId w:val="8"/>
  </w:num>
  <w:num w:numId="10" w16cid:durableId="796290946">
    <w:abstractNumId w:val="5"/>
  </w:num>
  <w:num w:numId="11" w16cid:durableId="1567647118">
    <w:abstractNumId w:val="0"/>
  </w:num>
  <w:num w:numId="12" w16cid:durableId="1763988646">
    <w:abstractNumId w:val="1"/>
  </w:num>
  <w:num w:numId="13" w16cid:durableId="1658530532">
    <w:abstractNumId w:val="2"/>
  </w:num>
  <w:num w:numId="14" w16cid:durableId="1991982605">
    <w:abstractNumId w:val="13"/>
  </w:num>
  <w:num w:numId="15" w16cid:durableId="740951618">
    <w:abstractNumId w:val="11"/>
  </w:num>
  <w:num w:numId="16" w16cid:durableId="1638996463">
    <w:abstractNumId w:val="3"/>
  </w:num>
  <w:num w:numId="17" w16cid:durableId="2143107931">
    <w:abstractNumId w:val="15"/>
  </w:num>
  <w:num w:numId="18" w16cid:durableId="682363798">
    <w:abstractNumId w:val="4"/>
  </w:num>
  <w:num w:numId="19" w16cid:durableId="482889567">
    <w:abstractNumId w:val="6"/>
  </w:num>
  <w:num w:numId="20" w16cid:durableId="152527951">
    <w:abstractNumId w:val="20"/>
  </w:num>
  <w:num w:numId="21" w16cid:durableId="223609200">
    <w:abstractNumId w:val="14"/>
  </w:num>
  <w:num w:numId="22" w16cid:durableId="1804957312">
    <w:abstractNumId w:val="22"/>
  </w:num>
  <w:num w:numId="23" w16cid:durableId="512959071">
    <w:abstractNumId w:val="16"/>
  </w:num>
  <w:num w:numId="24" w16cid:durableId="658031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M7S0MDK2MDIxMDRV0lEKTi0uzszPAykwrAUAFx84xSwAAAA="/>
  </w:docVars>
  <w:rsids>
    <w:rsidRoot w:val="00EF6699"/>
    <w:rsid w:val="00007F11"/>
    <w:rsid w:val="00014C2D"/>
    <w:rsid w:val="00022105"/>
    <w:rsid w:val="0003484C"/>
    <w:rsid w:val="000521F2"/>
    <w:rsid w:val="00064343"/>
    <w:rsid w:val="000661DC"/>
    <w:rsid w:val="00077789"/>
    <w:rsid w:val="00087CAE"/>
    <w:rsid w:val="00095F08"/>
    <w:rsid w:val="000D1ED7"/>
    <w:rsid w:val="000E3A8D"/>
    <w:rsid w:val="0011158A"/>
    <w:rsid w:val="001137E1"/>
    <w:rsid w:val="001145AC"/>
    <w:rsid w:val="001158AC"/>
    <w:rsid w:val="00117650"/>
    <w:rsid w:val="00126DC5"/>
    <w:rsid w:val="001325B1"/>
    <w:rsid w:val="0013471C"/>
    <w:rsid w:val="00143278"/>
    <w:rsid w:val="00145F29"/>
    <w:rsid w:val="001545BC"/>
    <w:rsid w:val="00167105"/>
    <w:rsid w:val="00197FBD"/>
    <w:rsid w:val="001A43EE"/>
    <w:rsid w:val="001A7DCD"/>
    <w:rsid w:val="001B114D"/>
    <w:rsid w:val="001C4A7E"/>
    <w:rsid w:val="001D5029"/>
    <w:rsid w:val="001D7CAC"/>
    <w:rsid w:val="00206945"/>
    <w:rsid w:val="00214FBA"/>
    <w:rsid w:val="00216AD4"/>
    <w:rsid w:val="00221C28"/>
    <w:rsid w:val="00225E7C"/>
    <w:rsid w:val="002309A0"/>
    <w:rsid w:val="00232B9E"/>
    <w:rsid w:val="00233EEC"/>
    <w:rsid w:val="002408E5"/>
    <w:rsid w:val="00253D69"/>
    <w:rsid w:val="002540F0"/>
    <w:rsid w:val="00254DE2"/>
    <w:rsid w:val="00262795"/>
    <w:rsid w:val="00266AFC"/>
    <w:rsid w:val="0027448B"/>
    <w:rsid w:val="002C747B"/>
    <w:rsid w:val="002C7521"/>
    <w:rsid w:val="002E0A40"/>
    <w:rsid w:val="002F6B6A"/>
    <w:rsid w:val="00300935"/>
    <w:rsid w:val="00314AF4"/>
    <w:rsid w:val="00332056"/>
    <w:rsid w:val="0033596D"/>
    <w:rsid w:val="00336623"/>
    <w:rsid w:val="00340762"/>
    <w:rsid w:val="0035701A"/>
    <w:rsid w:val="003578DE"/>
    <w:rsid w:val="003649D9"/>
    <w:rsid w:val="003665B6"/>
    <w:rsid w:val="00366AF2"/>
    <w:rsid w:val="003A5442"/>
    <w:rsid w:val="003A6515"/>
    <w:rsid w:val="003B2719"/>
    <w:rsid w:val="003D5182"/>
    <w:rsid w:val="003F18D3"/>
    <w:rsid w:val="003F4C2C"/>
    <w:rsid w:val="0040082E"/>
    <w:rsid w:val="00444CD6"/>
    <w:rsid w:val="0045737B"/>
    <w:rsid w:val="00473050"/>
    <w:rsid w:val="00487E44"/>
    <w:rsid w:val="004B461E"/>
    <w:rsid w:val="004C241E"/>
    <w:rsid w:val="004D14F7"/>
    <w:rsid w:val="004D2C94"/>
    <w:rsid w:val="004E5A94"/>
    <w:rsid w:val="004F72EF"/>
    <w:rsid w:val="00503A9B"/>
    <w:rsid w:val="00504691"/>
    <w:rsid w:val="00515F0B"/>
    <w:rsid w:val="00523DE3"/>
    <w:rsid w:val="00527F98"/>
    <w:rsid w:val="00534C7C"/>
    <w:rsid w:val="00546840"/>
    <w:rsid w:val="00547594"/>
    <w:rsid w:val="0055723D"/>
    <w:rsid w:val="00563B91"/>
    <w:rsid w:val="0057028E"/>
    <w:rsid w:val="00594B93"/>
    <w:rsid w:val="005A1EE6"/>
    <w:rsid w:val="005B4573"/>
    <w:rsid w:val="005C610C"/>
    <w:rsid w:val="005C72E7"/>
    <w:rsid w:val="005D151A"/>
    <w:rsid w:val="005F2DB0"/>
    <w:rsid w:val="0060779C"/>
    <w:rsid w:val="0061203B"/>
    <w:rsid w:val="00620DA2"/>
    <w:rsid w:val="006255BE"/>
    <w:rsid w:val="00632E49"/>
    <w:rsid w:val="006350C9"/>
    <w:rsid w:val="00642113"/>
    <w:rsid w:val="00656472"/>
    <w:rsid w:val="00657571"/>
    <w:rsid w:val="0066419E"/>
    <w:rsid w:val="006741DB"/>
    <w:rsid w:val="00675BD3"/>
    <w:rsid w:val="0068532D"/>
    <w:rsid w:val="00693BD7"/>
    <w:rsid w:val="00695577"/>
    <w:rsid w:val="006A0B5B"/>
    <w:rsid w:val="006A729C"/>
    <w:rsid w:val="006A7557"/>
    <w:rsid w:val="006B4DFD"/>
    <w:rsid w:val="006C7E50"/>
    <w:rsid w:val="006E052C"/>
    <w:rsid w:val="006E4D87"/>
    <w:rsid w:val="006F0998"/>
    <w:rsid w:val="006F56BC"/>
    <w:rsid w:val="00716CE2"/>
    <w:rsid w:val="00720FBA"/>
    <w:rsid w:val="00726964"/>
    <w:rsid w:val="00737CE1"/>
    <w:rsid w:val="00740903"/>
    <w:rsid w:val="007627DD"/>
    <w:rsid w:val="00774939"/>
    <w:rsid w:val="00780514"/>
    <w:rsid w:val="00782508"/>
    <w:rsid w:val="00782C38"/>
    <w:rsid w:val="007922E8"/>
    <w:rsid w:val="00792985"/>
    <w:rsid w:val="00792F7C"/>
    <w:rsid w:val="00794A90"/>
    <w:rsid w:val="00797572"/>
    <w:rsid w:val="007B032B"/>
    <w:rsid w:val="007C3655"/>
    <w:rsid w:val="007D077D"/>
    <w:rsid w:val="007D1DF8"/>
    <w:rsid w:val="007D6716"/>
    <w:rsid w:val="0082508A"/>
    <w:rsid w:val="00826A57"/>
    <w:rsid w:val="00832DDB"/>
    <w:rsid w:val="00847468"/>
    <w:rsid w:val="00854B89"/>
    <w:rsid w:val="00863C21"/>
    <w:rsid w:val="00865FE9"/>
    <w:rsid w:val="008664FC"/>
    <w:rsid w:val="00872EAE"/>
    <w:rsid w:val="008B3173"/>
    <w:rsid w:val="008D03BF"/>
    <w:rsid w:val="008D204F"/>
    <w:rsid w:val="008F3CF8"/>
    <w:rsid w:val="008F5315"/>
    <w:rsid w:val="00914FCF"/>
    <w:rsid w:val="00927921"/>
    <w:rsid w:val="00972986"/>
    <w:rsid w:val="00984C0F"/>
    <w:rsid w:val="009A13D1"/>
    <w:rsid w:val="009A2F8C"/>
    <w:rsid w:val="009A572F"/>
    <w:rsid w:val="009A69C3"/>
    <w:rsid w:val="009B728F"/>
    <w:rsid w:val="009C08CC"/>
    <w:rsid w:val="009C0CCD"/>
    <w:rsid w:val="009C222A"/>
    <w:rsid w:val="009C58FD"/>
    <w:rsid w:val="009D00F6"/>
    <w:rsid w:val="009D7404"/>
    <w:rsid w:val="009E0398"/>
    <w:rsid w:val="009E0D1C"/>
    <w:rsid w:val="00A00110"/>
    <w:rsid w:val="00A033C1"/>
    <w:rsid w:val="00A13143"/>
    <w:rsid w:val="00A5097A"/>
    <w:rsid w:val="00A52324"/>
    <w:rsid w:val="00A55693"/>
    <w:rsid w:val="00A6351E"/>
    <w:rsid w:val="00A6724B"/>
    <w:rsid w:val="00A760DA"/>
    <w:rsid w:val="00A856AA"/>
    <w:rsid w:val="00A8570F"/>
    <w:rsid w:val="00A877C4"/>
    <w:rsid w:val="00AB2135"/>
    <w:rsid w:val="00AC126F"/>
    <w:rsid w:val="00AC7200"/>
    <w:rsid w:val="00AD01F5"/>
    <w:rsid w:val="00AD6C50"/>
    <w:rsid w:val="00AF4932"/>
    <w:rsid w:val="00B10E37"/>
    <w:rsid w:val="00B269F1"/>
    <w:rsid w:val="00B30363"/>
    <w:rsid w:val="00B347F8"/>
    <w:rsid w:val="00B41DAF"/>
    <w:rsid w:val="00B42E89"/>
    <w:rsid w:val="00B553C8"/>
    <w:rsid w:val="00B55A49"/>
    <w:rsid w:val="00B56F39"/>
    <w:rsid w:val="00B63081"/>
    <w:rsid w:val="00B95058"/>
    <w:rsid w:val="00B979B6"/>
    <w:rsid w:val="00BA20C1"/>
    <w:rsid w:val="00BB1E78"/>
    <w:rsid w:val="00BC22F6"/>
    <w:rsid w:val="00BC2C1E"/>
    <w:rsid w:val="00BC2E01"/>
    <w:rsid w:val="00BD1320"/>
    <w:rsid w:val="00BD226F"/>
    <w:rsid w:val="00BE16BE"/>
    <w:rsid w:val="00C130D0"/>
    <w:rsid w:val="00C236FC"/>
    <w:rsid w:val="00C340C8"/>
    <w:rsid w:val="00C44025"/>
    <w:rsid w:val="00C5384F"/>
    <w:rsid w:val="00C56F04"/>
    <w:rsid w:val="00C6772B"/>
    <w:rsid w:val="00C70E71"/>
    <w:rsid w:val="00C80CCB"/>
    <w:rsid w:val="00C80DC8"/>
    <w:rsid w:val="00C92D0C"/>
    <w:rsid w:val="00C95A8B"/>
    <w:rsid w:val="00CA75FF"/>
    <w:rsid w:val="00CB4F2B"/>
    <w:rsid w:val="00CC6DD6"/>
    <w:rsid w:val="00CD6012"/>
    <w:rsid w:val="00D03A21"/>
    <w:rsid w:val="00D03C42"/>
    <w:rsid w:val="00D14C86"/>
    <w:rsid w:val="00D155E6"/>
    <w:rsid w:val="00D50678"/>
    <w:rsid w:val="00D54723"/>
    <w:rsid w:val="00D60CD8"/>
    <w:rsid w:val="00D83745"/>
    <w:rsid w:val="00D84138"/>
    <w:rsid w:val="00D860A3"/>
    <w:rsid w:val="00D97382"/>
    <w:rsid w:val="00DA261F"/>
    <w:rsid w:val="00DA2B62"/>
    <w:rsid w:val="00DB69E4"/>
    <w:rsid w:val="00DC21FE"/>
    <w:rsid w:val="00DC56E6"/>
    <w:rsid w:val="00DC65AD"/>
    <w:rsid w:val="00DE1D2B"/>
    <w:rsid w:val="00DE63FF"/>
    <w:rsid w:val="00E00C32"/>
    <w:rsid w:val="00E45322"/>
    <w:rsid w:val="00E47D37"/>
    <w:rsid w:val="00E51736"/>
    <w:rsid w:val="00E523CA"/>
    <w:rsid w:val="00E537C6"/>
    <w:rsid w:val="00E539C3"/>
    <w:rsid w:val="00E7442E"/>
    <w:rsid w:val="00E74B7A"/>
    <w:rsid w:val="00E8728D"/>
    <w:rsid w:val="00EB05D5"/>
    <w:rsid w:val="00EB0C45"/>
    <w:rsid w:val="00ED25C1"/>
    <w:rsid w:val="00EE2679"/>
    <w:rsid w:val="00EF6699"/>
    <w:rsid w:val="00F00A32"/>
    <w:rsid w:val="00F01E72"/>
    <w:rsid w:val="00F16B65"/>
    <w:rsid w:val="00F234A7"/>
    <w:rsid w:val="00F4758B"/>
    <w:rsid w:val="00F5153F"/>
    <w:rsid w:val="00F56E68"/>
    <w:rsid w:val="00F77812"/>
    <w:rsid w:val="00F905A5"/>
    <w:rsid w:val="00FB66B4"/>
    <w:rsid w:val="00FE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F123"/>
  <w15:chartTrackingRefBased/>
  <w15:docId w15:val="{83118F17-F1AB-40A8-B6E8-FC53F087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99"/>
  </w:style>
  <w:style w:type="paragraph" w:styleId="Footer">
    <w:name w:val="footer"/>
    <w:basedOn w:val="Normal"/>
    <w:link w:val="FooterChar"/>
    <w:uiPriority w:val="99"/>
    <w:unhideWhenUsed/>
    <w:rsid w:val="00EF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99"/>
  </w:style>
  <w:style w:type="character" w:styleId="Hyperlink">
    <w:name w:val="Hyperlink"/>
    <w:basedOn w:val="DefaultParagraphFont"/>
    <w:uiPriority w:val="99"/>
    <w:unhideWhenUsed/>
    <w:rsid w:val="00EF6699"/>
    <w:rPr>
      <w:color w:val="0563C1" w:themeColor="hyperlink"/>
      <w:u w:val="single"/>
    </w:rPr>
  </w:style>
  <w:style w:type="table" w:styleId="TableGrid">
    <w:name w:val="Table Grid"/>
    <w:basedOn w:val="TableNormal"/>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903"/>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632E49"/>
    <w:pPr>
      <w:ind w:left="720"/>
      <w:contextualSpacing/>
    </w:pPr>
  </w:style>
  <w:style w:type="character" w:styleId="FollowedHyperlink">
    <w:name w:val="FollowedHyperlink"/>
    <w:basedOn w:val="DefaultParagraphFont"/>
    <w:uiPriority w:val="99"/>
    <w:semiHidden/>
    <w:unhideWhenUsed/>
    <w:rsid w:val="004C241E"/>
    <w:rPr>
      <w:color w:val="954F72" w:themeColor="followedHyperlink"/>
      <w:u w:val="single"/>
    </w:rPr>
  </w:style>
  <w:style w:type="character" w:styleId="Strong">
    <w:name w:val="Strong"/>
    <w:basedOn w:val="DefaultParagraphFont"/>
    <w:uiPriority w:val="22"/>
    <w:qFormat/>
    <w:rsid w:val="003649D9"/>
    <w:rPr>
      <w:b/>
      <w:bCs/>
    </w:rPr>
  </w:style>
  <w:style w:type="paragraph" w:styleId="BalloonText">
    <w:name w:val="Balloon Text"/>
    <w:basedOn w:val="Normal"/>
    <w:link w:val="BalloonTextChar"/>
    <w:uiPriority w:val="99"/>
    <w:semiHidden/>
    <w:unhideWhenUsed/>
    <w:rsid w:val="009A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3D1"/>
    <w:rPr>
      <w:rFonts w:ascii="Segoe UI" w:hAnsi="Segoe UI" w:cs="Segoe UI"/>
      <w:sz w:val="18"/>
      <w:szCs w:val="18"/>
    </w:rPr>
  </w:style>
  <w:style w:type="character" w:styleId="UnresolvedMention">
    <w:name w:val="Unresolved Mention"/>
    <w:basedOn w:val="DefaultParagraphFont"/>
    <w:uiPriority w:val="99"/>
    <w:semiHidden/>
    <w:unhideWhenUsed/>
    <w:rsid w:val="00473050"/>
    <w:rPr>
      <w:color w:val="605E5C"/>
      <w:shd w:val="clear" w:color="auto" w:fill="E1DFDD"/>
    </w:rPr>
  </w:style>
  <w:style w:type="paragraph" w:styleId="BodyText">
    <w:name w:val="Body Text"/>
    <w:basedOn w:val="Normal"/>
    <w:link w:val="BodyTextChar"/>
    <w:uiPriority w:val="1"/>
    <w:qFormat/>
    <w:rsid w:val="00C5384F"/>
    <w:pPr>
      <w:widowControl w:val="0"/>
      <w:autoSpaceDE w:val="0"/>
      <w:autoSpaceDN w:val="0"/>
      <w:spacing w:after="0" w:line="240" w:lineRule="auto"/>
    </w:pPr>
    <w:rPr>
      <w:rFonts w:eastAsia="Times New Roman" w:cs="Times New Roman"/>
      <w:sz w:val="22"/>
      <w:lang w:bidi="en-US"/>
    </w:rPr>
  </w:style>
  <w:style w:type="character" w:customStyle="1" w:styleId="BodyTextChar">
    <w:name w:val="Body Text Char"/>
    <w:basedOn w:val="DefaultParagraphFont"/>
    <w:link w:val="BodyText"/>
    <w:uiPriority w:val="1"/>
    <w:rsid w:val="00C5384F"/>
    <w:rPr>
      <w:rFonts w:eastAsia="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586">
      <w:bodyDiv w:val="1"/>
      <w:marLeft w:val="0"/>
      <w:marRight w:val="0"/>
      <w:marTop w:val="0"/>
      <w:marBottom w:val="0"/>
      <w:divBdr>
        <w:top w:val="none" w:sz="0" w:space="0" w:color="auto"/>
        <w:left w:val="none" w:sz="0" w:space="0" w:color="auto"/>
        <w:bottom w:val="none" w:sz="0" w:space="0" w:color="auto"/>
        <w:right w:val="none" w:sz="0" w:space="0" w:color="auto"/>
      </w:divBdr>
    </w:div>
    <w:div w:id="70394102">
      <w:bodyDiv w:val="1"/>
      <w:marLeft w:val="0"/>
      <w:marRight w:val="0"/>
      <w:marTop w:val="0"/>
      <w:marBottom w:val="0"/>
      <w:divBdr>
        <w:top w:val="none" w:sz="0" w:space="0" w:color="auto"/>
        <w:left w:val="none" w:sz="0" w:space="0" w:color="auto"/>
        <w:bottom w:val="none" w:sz="0" w:space="0" w:color="auto"/>
        <w:right w:val="none" w:sz="0" w:space="0" w:color="auto"/>
      </w:divBdr>
    </w:div>
    <w:div w:id="128983484">
      <w:bodyDiv w:val="1"/>
      <w:marLeft w:val="0"/>
      <w:marRight w:val="0"/>
      <w:marTop w:val="0"/>
      <w:marBottom w:val="0"/>
      <w:divBdr>
        <w:top w:val="none" w:sz="0" w:space="0" w:color="auto"/>
        <w:left w:val="none" w:sz="0" w:space="0" w:color="auto"/>
        <w:bottom w:val="none" w:sz="0" w:space="0" w:color="auto"/>
        <w:right w:val="none" w:sz="0" w:space="0" w:color="auto"/>
      </w:divBdr>
    </w:div>
    <w:div w:id="357901173">
      <w:bodyDiv w:val="1"/>
      <w:marLeft w:val="0"/>
      <w:marRight w:val="0"/>
      <w:marTop w:val="0"/>
      <w:marBottom w:val="0"/>
      <w:divBdr>
        <w:top w:val="none" w:sz="0" w:space="0" w:color="auto"/>
        <w:left w:val="none" w:sz="0" w:space="0" w:color="auto"/>
        <w:bottom w:val="none" w:sz="0" w:space="0" w:color="auto"/>
        <w:right w:val="none" w:sz="0" w:space="0" w:color="auto"/>
      </w:divBdr>
    </w:div>
    <w:div w:id="409426512">
      <w:bodyDiv w:val="1"/>
      <w:marLeft w:val="0"/>
      <w:marRight w:val="0"/>
      <w:marTop w:val="0"/>
      <w:marBottom w:val="0"/>
      <w:divBdr>
        <w:top w:val="none" w:sz="0" w:space="0" w:color="auto"/>
        <w:left w:val="none" w:sz="0" w:space="0" w:color="auto"/>
        <w:bottom w:val="none" w:sz="0" w:space="0" w:color="auto"/>
        <w:right w:val="none" w:sz="0" w:space="0" w:color="auto"/>
      </w:divBdr>
      <w:divsChild>
        <w:div w:id="639456494">
          <w:marLeft w:val="0"/>
          <w:marRight w:val="0"/>
          <w:marTop w:val="0"/>
          <w:marBottom w:val="0"/>
          <w:divBdr>
            <w:top w:val="none" w:sz="0" w:space="0" w:color="auto"/>
            <w:left w:val="none" w:sz="0" w:space="0" w:color="auto"/>
            <w:bottom w:val="none" w:sz="0" w:space="0" w:color="auto"/>
            <w:right w:val="none" w:sz="0" w:space="0" w:color="auto"/>
          </w:divBdr>
          <w:divsChild>
            <w:div w:id="21160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3164">
      <w:bodyDiv w:val="1"/>
      <w:marLeft w:val="0"/>
      <w:marRight w:val="0"/>
      <w:marTop w:val="0"/>
      <w:marBottom w:val="0"/>
      <w:divBdr>
        <w:top w:val="none" w:sz="0" w:space="0" w:color="auto"/>
        <w:left w:val="none" w:sz="0" w:space="0" w:color="auto"/>
        <w:bottom w:val="none" w:sz="0" w:space="0" w:color="auto"/>
        <w:right w:val="none" w:sz="0" w:space="0" w:color="auto"/>
      </w:divBdr>
    </w:div>
    <w:div w:id="509030209">
      <w:bodyDiv w:val="1"/>
      <w:marLeft w:val="0"/>
      <w:marRight w:val="0"/>
      <w:marTop w:val="0"/>
      <w:marBottom w:val="0"/>
      <w:divBdr>
        <w:top w:val="none" w:sz="0" w:space="0" w:color="auto"/>
        <w:left w:val="none" w:sz="0" w:space="0" w:color="auto"/>
        <w:bottom w:val="none" w:sz="0" w:space="0" w:color="auto"/>
        <w:right w:val="none" w:sz="0" w:space="0" w:color="auto"/>
      </w:divBdr>
    </w:div>
    <w:div w:id="552236993">
      <w:bodyDiv w:val="1"/>
      <w:marLeft w:val="0"/>
      <w:marRight w:val="0"/>
      <w:marTop w:val="0"/>
      <w:marBottom w:val="0"/>
      <w:divBdr>
        <w:top w:val="none" w:sz="0" w:space="0" w:color="auto"/>
        <w:left w:val="none" w:sz="0" w:space="0" w:color="auto"/>
        <w:bottom w:val="none" w:sz="0" w:space="0" w:color="auto"/>
        <w:right w:val="none" w:sz="0" w:space="0" w:color="auto"/>
      </w:divBdr>
      <w:divsChild>
        <w:div w:id="1770006682">
          <w:marLeft w:val="0"/>
          <w:marRight w:val="0"/>
          <w:marTop w:val="0"/>
          <w:marBottom w:val="0"/>
          <w:divBdr>
            <w:top w:val="none" w:sz="0" w:space="0" w:color="auto"/>
            <w:left w:val="none" w:sz="0" w:space="0" w:color="auto"/>
            <w:bottom w:val="none" w:sz="0" w:space="0" w:color="auto"/>
            <w:right w:val="none" w:sz="0" w:space="0" w:color="auto"/>
          </w:divBdr>
          <w:divsChild>
            <w:div w:id="17346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349">
      <w:bodyDiv w:val="1"/>
      <w:marLeft w:val="0"/>
      <w:marRight w:val="0"/>
      <w:marTop w:val="0"/>
      <w:marBottom w:val="0"/>
      <w:divBdr>
        <w:top w:val="none" w:sz="0" w:space="0" w:color="auto"/>
        <w:left w:val="none" w:sz="0" w:space="0" w:color="auto"/>
        <w:bottom w:val="none" w:sz="0" w:space="0" w:color="auto"/>
        <w:right w:val="none" w:sz="0" w:space="0" w:color="auto"/>
      </w:divBdr>
    </w:div>
    <w:div w:id="1150906896">
      <w:bodyDiv w:val="1"/>
      <w:marLeft w:val="0"/>
      <w:marRight w:val="0"/>
      <w:marTop w:val="0"/>
      <w:marBottom w:val="0"/>
      <w:divBdr>
        <w:top w:val="none" w:sz="0" w:space="0" w:color="auto"/>
        <w:left w:val="none" w:sz="0" w:space="0" w:color="auto"/>
        <w:bottom w:val="none" w:sz="0" w:space="0" w:color="auto"/>
        <w:right w:val="none" w:sz="0" w:space="0" w:color="auto"/>
      </w:divBdr>
    </w:div>
    <w:div w:id="1335958891">
      <w:bodyDiv w:val="1"/>
      <w:marLeft w:val="0"/>
      <w:marRight w:val="0"/>
      <w:marTop w:val="0"/>
      <w:marBottom w:val="0"/>
      <w:divBdr>
        <w:top w:val="none" w:sz="0" w:space="0" w:color="auto"/>
        <w:left w:val="none" w:sz="0" w:space="0" w:color="auto"/>
        <w:bottom w:val="none" w:sz="0" w:space="0" w:color="auto"/>
        <w:right w:val="none" w:sz="0" w:space="0" w:color="auto"/>
      </w:divBdr>
    </w:div>
    <w:div w:id="1342197787">
      <w:bodyDiv w:val="1"/>
      <w:marLeft w:val="0"/>
      <w:marRight w:val="0"/>
      <w:marTop w:val="0"/>
      <w:marBottom w:val="0"/>
      <w:divBdr>
        <w:top w:val="none" w:sz="0" w:space="0" w:color="auto"/>
        <w:left w:val="none" w:sz="0" w:space="0" w:color="auto"/>
        <w:bottom w:val="none" w:sz="0" w:space="0" w:color="auto"/>
        <w:right w:val="none" w:sz="0" w:space="0" w:color="auto"/>
      </w:divBdr>
    </w:div>
    <w:div w:id="1403989658">
      <w:bodyDiv w:val="1"/>
      <w:marLeft w:val="0"/>
      <w:marRight w:val="0"/>
      <w:marTop w:val="0"/>
      <w:marBottom w:val="0"/>
      <w:divBdr>
        <w:top w:val="none" w:sz="0" w:space="0" w:color="auto"/>
        <w:left w:val="none" w:sz="0" w:space="0" w:color="auto"/>
        <w:bottom w:val="none" w:sz="0" w:space="0" w:color="auto"/>
        <w:right w:val="none" w:sz="0" w:space="0" w:color="auto"/>
      </w:divBdr>
      <w:divsChild>
        <w:div w:id="492138874">
          <w:marLeft w:val="0"/>
          <w:marRight w:val="0"/>
          <w:marTop w:val="0"/>
          <w:marBottom w:val="0"/>
          <w:divBdr>
            <w:top w:val="none" w:sz="0" w:space="0" w:color="auto"/>
            <w:left w:val="none" w:sz="0" w:space="0" w:color="auto"/>
            <w:bottom w:val="none" w:sz="0" w:space="0" w:color="auto"/>
            <w:right w:val="none" w:sz="0" w:space="0" w:color="auto"/>
          </w:divBdr>
        </w:div>
        <w:div w:id="2028864839">
          <w:marLeft w:val="0"/>
          <w:marRight w:val="0"/>
          <w:marTop w:val="0"/>
          <w:marBottom w:val="0"/>
          <w:divBdr>
            <w:top w:val="none" w:sz="0" w:space="0" w:color="auto"/>
            <w:left w:val="none" w:sz="0" w:space="0" w:color="auto"/>
            <w:bottom w:val="none" w:sz="0" w:space="0" w:color="auto"/>
            <w:right w:val="none" w:sz="0" w:space="0" w:color="auto"/>
          </w:divBdr>
        </w:div>
        <w:div w:id="2038893988">
          <w:marLeft w:val="0"/>
          <w:marRight w:val="0"/>
          <w:marTop w:val="0"/>
          <w:marBottom w:val="0"/>
          <w:divBdr>
            <w:top w:val="none" w:sz="0" w:space="0" w:color="auto"/>
            <w:left w:val="none" w:sz="0" w:space="0" w:color="auto"/>
            <w:bottom w:val="none" w:sz="0" w:space="0" w:color="auto"/>
            <w:right w:val="none" w:sz="0" w:space="0" w:color="auto"/>
          </w:divBdr>
        </w:div>
      </w:divsChild>
    </w:div>
    <w:div w:id="1640381664">
      <w:bodyDiv w:val="1"/>
      <w:marLeft w:val="0"/>
      <w:marRight w:val="0"/>
      <w:marTop w:val="0"/>
      <w:marBottom w:val="0"/>
      <w:divBdr>
        <w:top w:val="none" w:sz="0" w:space="0" w:color="auto"/>
        <w:left w:val="none" w:sz="0" w:space="0" w:color="auto"/>
        <w:bottom w:val="none" w:sz="0" w:space="0" w:color="auto"/>
        <w:right w:val="none" w:sz="0" w:space="0" w:color="auto"/>
      </w:divBdr>
      <w:divsChild>
        <w:div w:id="1214274165">
          <w:marLeft w:val="0"/>
          <w:marRight w:val="0"/>
          <w:marTop w:val="0"/>
          <w:marBottom w:val="0"/>
          <w:divBdr>
            <w:top w:val="none" w:sz="0" w:space="0" w:color="auto"/>
            <w:left w:val="none" w:sz="0" w:space="0" w:color="auto"/>
            <w:bottom w:val="none" w:sz="0" w:space="0" w:color="auto"/>
            <w:right w:val="none" w:sz="0" w:space="0" w:color="auto"/>
          </w:divBdr>
        </w:div>
        <w:div w:id="1786656721">
          <w:marLeft w:val="0"/>
          <w:marRight w:val="0"/>
          <w:marTop w:val="0"/>
          <w:marBottom w:val="0"/>
          <w:divBdr>
            <w:top w:val="none" w:sz="0" w:space="0" w:color="auto"/>
            <w:left w:val="none" w:sz="0" w:space="0" w:color="auto"/>
            <w:bottom w:val="none" w:sz="0" w:space="0" w:color="auto"/>
            <w:right w:val="none" w:sz="0" w:space="0" w:color="auto"/>
          </w:divBdr>
        </w:div>
        <w:div w:id="1962418928">
          <w:marLeft w:val="0"/>
          <w:marRight w:val="0"/>
          <w:marTop w:val="0"/>
          <w:marBottom w:val="0"/>
          <w:divBdr>
            <w:top w:val="none" w:sz="0" w:space="0" w:color="auto"/>
            <w:left w:val="none" w:sz="0" w:space="0" w:color="auto"/>
            <w:bottom w:val="none" w:sz="0" w:space="0" w:color="auto"/>
            <w:right w:val="none" w:sz="0" w:space="0" w:color="auto"/>
          </w:divBdr>
        </w:div>
      </w:divsChild>
    </w:div>
    <w:div w:id="2027176482">
      <w:bodyDiv w:val="1"/>
      <w:marLeft w:val="0"/>
      <w:marRight w:val="0"/>
      <w:marTop w:val="0"/>
      <w:marBottom w:val="0"/>
      <w:divBdr>
        <w:top w:val="none" w:sz="0" w:space="0" w:color="auto"/>
        <w:left w:val="none" w:sz="0" w:space="0" w:color="auto"/>
        <w:bottom w:val="none" w:sz="0" w:space="0" w:color="auto"/>
        <w:right w:val="none" w:sz="0" w:space="0" w:color="auto"/>
      </w:divBdr>
    </w:div>
    <w:div w:id="2099255889">
      <w:bodyDiv w:val="1"/>
      <w:marLeft w:val="0"/>
      <w:marRight w:val="0"/>
      <w:marTop w:val="0"/>
      <w:marBottom w:val="0"/>
      <w:divBdr>
        <w:top w:val="none" w:sz="0" w:space="0" w:color="auto"/>
        <w:left w:val="none" w:sz="0" w:space="0" w:color="auto"/>
        <w:bottom w:val="none" w:sz="0" w:space="0" w:color="auto"/>
        <w:right w:val="none" w:sz="0" w:space="0" w:color="auto"/>
      </w:divBdr>
    </w:div>
    <w:div w:id="21148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arning.ufl.edu" TargetMode="External"/><Relationship Id="rId18" Type="http://schemas.openxmlformats.org/officeDocument/2006/relationships/hyperlink" Target="https://disability.ufl.edu/students/get-started/" TargetMode="External"/><Relationship Id="rId26" Type="http://schemas.openxmlformats.org/officeDocument/2006/relationships/hyperlink" Target="https://umatter.ufl.edu/" TargetMode="External"/><Relationship Id="rId39" Type="http://schemas.openxmlformats.org/officeDocument/2006/relationships/hyperlink" Target="https://career.ufl.edu/" TargetMode="External"/><Relationship Id="rId21" Type="http://schemas.openxmlformats.org/officeDocument/2006/relationships/hyperlink" Target="https://gatorevals.aa.ufl.edu/public-results/" TargetMode="External"/><Relationship Id="rId34" Type="http://schemas.openxmlformats.org/officeDocument/2006/relationships/hyperlink" Target="https://ufhealth.org/emergency-room-trauma-center" TargetMode="External"/><Relationship Id="rId42" Type="http://schemas.openxmlformats.org/officeDocument/2006/relationships/hyperlink" Target="https://cms.uflib.ufl.edu/ask" TargetMode="External"/><Relationship Id="rId47" Type="http://schemas.openxmlformats.org/officeDocument/2006/relationships/hyperlink" Target="https://sccr.dso.ufl.edu/policies/student-honor-%20code-student-conduct-code/" TargetMode="External"/><Relationship Id="rId50" Type="http://schemas.openxmlformats.org/officeDocument/2006/relationships/hyperlink" Target="https://distance.ufl.edu/getting-help/student-complaint-proces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9" Type="http://schemas.openxmlformats.org/officeDocument/2006/relationships/hyperlink" Target="https://counseling.ufl.edu/" TargetMode="External"/><Relationship Id="rId11" Type="http://schemas.openxmlformats.org/officeDocument/2006/relationships/hyperlink" Target="mailto:ddepatie@ufl.edu" TargetMode="External"/><Relationship Id="rId24" Type="http://schemas.openxmlformats.org/officeDocument/2006/relationships/hyperlink" Target="https://sccr.dso.ufl.edu/process/student-conduct-code/" TargetMode="External"/><Relationship Id="rId32" Type="http://schemas.openxmlformats.org/officeDocument/2006/relationships/hyperlink" Target="https://police.ufl.edu/" TargetMode="External"/><Relationship Id="rId37" Type="http://schemas.openxmlformats.org/officeDocument/2006/relationships/hyperlink" Target="http://helpdesk.ufl.edu/" TargetMode="External"/><Relationship Id="rId40" Type="http://schemas.openxmlformats.org/officeDocument/2006/relationships/hyperlink" Target="https://career.ufl.edu/" TargetMode="External"/><Relationship Id="rId45" Type="http://schemas.openxmlformats.org/officeDocument/2006/relationships/hyperlink" Target="https://writing.ufl.edu/writing-studio/"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stisharp@ufl.edu" TargetMode="External"/><Relationship Id="rId19" Type="http://schemas.openxmlformats.org/officeDocument/2006/relationships/hyperlink" Target="https://ufl.bluera.com/ufl/" TargetMode="External"/><Relationship Id="rId31" Type="http://schemas.openxmlformats.org/officeDocument/2006/relationships/hyperlink" Target="https://shcc.ufl.edu/" TargetMode="External"/><Relationship Id="rId44" Type="http://schemas.openxmlformats.org/officeDocument/2006/relationships/hyperlink" Target="https://teachingcenter.ufl.edu/" TargetMode="External"/><Relationship Id="rId52" Type="http://schemas.openxmlformats.org/officeDocument/2006/relationships/hyperlink" Target="https://distance.ufl.edu/getting-help/student-complaint-process/" TargetMode="External"/><Relationship Id="rId4" Type="http://schemas.openxmlformats.org/officeDocument/2006/relationships/settings" Target="settings.xml"/><Relationship Id="rId9" Type="http://schemas.openxmlformats.org/officeDocument/2006/relationships/hyperlink" Target="mailto:dshu@ufl.edu" TargetMode="External"/><Relationship Id="rId14" Type="http://schemas.openxmlformats.org/officeDocument/2006/relationships/hyperlink" Target="mailto:helpdesk@ufl.edu" TargetMode="External"/><Relationship Id="rId22" Type="http://schemas.openxmlformats.org/officeDocument/2006/relationships/hyperlink" Target="https://gatorevals.aa.ufl.edu/public-results/" TargetMode="External"/><Relationship Id="rId27" Type="http://schemas.openxmlformats.org/officeDocument/2006/relationships/hyperlink" Target="https://umatter.ufl.edu/" TargetMode="External"/><Relationship Id="rId30" Type="http://schemas.openxmlformats.org/officeDocument/2006/relationships/hyperlink" Target="https://shcc.ufl.edu/" TargetMode="External"/><Relationship Id="rId35" Type="http://schemas.openxmlformats.org/officeDocument/2006/relationships/hyperlink" Target="https://ufhealth.org/emergency-room-trauma-center" TargetMode="External"/><Relationship Id="rId43" Type="http://schemas.openxmlformats.org/officeDocument/2006/relationships/hyperlink" Target="https://teachingcenter.ufl.edu/" TargetMode="External"/><Relationship Id="rId48" Type="http://schemas.openxmlformats.org/officeDocument/2006/relationships/hyperlink" Target="https://sccr.dso.ufl.edu/policies/student-honor-%20code-student-conduct-code/" TargetMode="External"/><Relationship Id="rId56" Type="http://schemas.openxmlformats.org/officeDocument/2006/relationships/theme" Target="theme/theme1.xml"/><Relationship Id="rId8" Type="http://schemas.openxmlformats.org/officeDocument/2006/relationships/hyperlink" Target="mailto:ting.cao@ufl.edu" TargetMode="External"/><Relationship Id="rId51" Type="http://schemas.openxmlformats.org/officeDocument/2006/relationships/hyperlink" Target="https://distance.ufl.edu/getting-help/student-complaint-process/" TargetMode="External"/><Relationship Id="rId3" Type="http://schemas.openxmlformats.org/officeDocument/2006/relationships/styles" Target="styles.xml"/><Relationship Id="rId12" Type="http://schemas.openxmlformats.org/officeDocument/2006/relationships/hyperlink" Target="https://elearning.ufl.edu/keep-learning/quickstart-guide-for-students/" TargetMode="External"/><Relationship Id="rId17" Type="http://schemas.openxmlformats.org/officeDocument/2006/relationships/hyperlink" Target="https://catalog.ufl.edu/UGRD/academic-regulations/attendance-policies/" TargetMode="External"/><Relationship Id="rId25" Type="http://schemas.openxmlformats.org/officeDocument/2006/relationships/hyperlink" Target="https://registrar.ufl.edu/catalog0910/policies/regulationferpa.html" TargetMode="External"/><Relationship Id="rId33" Type="http://schemas.openxmlformats.org/officeDocument/2006/relationships/hyperlink" Target="https://police.ufl.edu/" TargetMode="External"/><Relationship Id="rId38" Type="http://schemas.openxmlformats.org/officeDocument/2006/relationships/hyperlink" Target="http://helpdesk.ufl.edu/" TargetMode="External"/><Relationship Id="rId46" Type="http://schemas.openxmlformats.org/officeDocument/2006/relationships/hyperlink" Target="https://writing.ufl.edu/writing-studio/" TargetMode="External"/><Relationship Id="rId20" Type="http://schemas.openxmlformats.org/officeDocument/2006/relationships/hyperlink" Target="https://ufl.bluera.com/ufl/" TargetMode="External"/><Relationship Id="rId41" Type="http://schemas.openxmlformats.org/officeDocument/2006/relationships/hyperlink" Target="https://cms.uflib.ufl.edu/as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sccr.dso.ufl.edu/process/student-conduct-code/" TargetMode="External"/><Relationship Id="rId28" Type="http://schemas.openxmlformats.org/officeDocument/2006/relationships/hyperlink" Target="https://counseling.ufl.edu/" TargetMode="External"/><Relationship Id="rId36" Type="http://schemas.openxmlformats.org/officeDocument/2006/relationships/hyperlink" Target="http://helpdesk.ufl.edu/" TargetMode="External"/><Relationship Id="rId49" Type="http://schemas.openxmlformats.org/officeDocument/2006/relationships/hyperlink" Target="https://sccr.dso.ufl.edu/policies/student-honor-%20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9614-501E-4578-97EF-B2E9C474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Sharp</dc:creator>
  <cp:keywords/>
  <dc:description/>
  <cp:lastModifiedBy>Ting Cao</cp:lastModifiedBy>
  <cp:revision>41</cp:revision>
  <cp:lastPrinted>2023-04-28T13:36:00Z</cp:lastPrinted>
  <dcterms:created xsi:type="dcterms:W3CDTF">2022-05-06T16:29:00Z</dcterms:created>
  <dcterms:modified xsi:type="dcterms:W3CDTF">2023-06-26T14:26:00Z</dcterms:modified>
</cp:coreProperties>
</file>